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1C39" w14:textId="4E30F989" w:rsidR="00395645" w:rsidRPr="00B42B58" w:rsidRDefault="00395645" w:rsidP="00900AC4">
      <w:pPr>
        <w:rPr>
          <w:rFonts w:ascii="Arial" w:hAnsi="Arial" w:cs="Arial"/>
        </w:rPr>
      </w:pPr>
    </w:p>
    <w:p w14:paraId="7C3DA878" w14:textId="77777777" w:rsidR="00B42B58" w:rsidRPr="004F4F21" w:rsidRDefault="00B42B58" w:rsidP="004F4F21">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4F4F21">
        <w:rPr>
          <w:rFonts w:ascii="Arial" w:eastAsia="Times New Roman" w:hAnsi="Arial" w:cs="Arial"/>
          <w:b/>
          <w:bCs/>
          <w:kern w:val="36"/>
          <w:sz w:val="24"/>
          <w:szCs w:val="24"/>
          <w:lang w:val="es-MX"/>
        </w:rPr>
        <w:t>DIAGNÓSTICO TERRITORIAL DE LAS ZONAS FRONTERIZAS AMAZÓNICAS DE LORETO</w:t>
      </w:r>
    </w:p>
    <w:p w14:paraId="6474F2EF" w14:textId="77777777" w:rsidR="00B42B58" w:rsidRPr="004F4F21" w:rsidRDefault="00B42B58" w:rsidP="004F4F21">
      <w:pPr>
        <w:spacing w:before="100" w:beforeAutospacing="1" w:after="100" w:afterAutospacing="1" w:line="240" w:lineRule="auto"/>
        <w:jc w:val="center"/>
        <w:outlineLvl w:val="1"/>
        <w:rPr>
          <w:rFonts w:ascii="Arial" w:eastAsia="Times New Roman" w:hAnsi="Arial" w:cs="Arial"/>
          <w:b/>
          <w:bCs/>
          <w:sz w:val="24"/>
          <w:szCs w:val="24"/>
          <w:lang w:val="es-MX"/>
        </w:rPr>
      </w:pPr>
      <w:r w:rsidRPr="004F4F21">
        <w:rPr>
          <w:rFonts w:ascii="Arial" w:eastAsia="Times New Roman" w:hAnsi="Arial" w:cs="Arial"/>
          <w:b/>
          <w:bCs/>
          <w:sz w:val="24"/>
          <w:szCs w:val="24"/>
          <w:lang w:val="es-MX"/>
        </w:rPr>
        <w:t>PROYECTO EMBLEMÁTICO NACIONAL</w:t>
      </w:r>
    </w:p>
    <w:p w14:paraId="7598B807" w14:textId="77777777" w:rsidR="00B42B58" w:rsidRPr="004F4F21" w:rsidRDefault="00B42B58" w:rsidP="004F4F21">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4F4F21">
        <w:rPr>
          <w:rFonts w:ascii="Arial" w:eastAsia="Times New Roman" w:hAnsi="Arial" w:cs="Arial"/>
          <w:b/>
          <w:bCs/>
          <w:kern w:val="36"/>
          <w:sz w:val="24"/>
          <w:szCs w:val="24"/>
          <w:lang w:val="es-MX"/>
        </w:rPr>
        <w:t>«FRONTERAS VIVAS DEL PERÚ»</w:t>
      </w:r>
    </w:p>
    <w:p w14:paraId="7ED8D262" w14:textId="77777777" w:rsidR="00B42B58" w:rsidRPr="004F4F21" w:rsidRDefault="00B42B58" w:rsidP="00B42B58">
      <w:pPr>
        <w:spacing w:before="100" w:beforeAutospacing="1" w:after="100" w:afterAutospacing="1" w:line="240" w:lineRule="auto"/>
        <w:outlineLvl w:val="2"/>
        <w:rPr>
          <w:rFonts w:ascii="Arial" w:eastAsia="Times New Roman" w:hAnsi="Arial" w:cs="Arial"/>
          <w:b/>
          <w:bCs/>
          <w:sz w:val="24"/>
          <w:szCs w:val="24"/>
          <w:lang w:val="es-MX"/>
        </w:rPr>
      </w:pPr>
      <w:r w:rsidRPr="004F4F21">
        <w:rPr>
          <w:rFonts w:ascii="Arial" w:eastAsia="Times New Roman" w:hAnsi="Arial" w:cs="Arial"/>
          <w:b/>
          <w:bCs/>
          <w:sz w:val="24"/>
          <w:szCs w:val="24"/>
          <w:lang w:val="es-MX"/>
        </w:rPr>
        <w:t>Propuesta Institucional para la Atención Alimentaria Escolar en Zonas Fronterizas Amazónicas de Loreto – 2026</w:t>
      </w:r>
    </w:p>
    <w:p w14:paraId="5F0C04E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Entidad proponente:</w:t>
      </w:r>
      <w:r w:rsidRPr="00B42B58">
        <w:rPr>
          <w:rFonts w:ascii="Arial" w:eastAsia="Times New Roman" w:hAnsi="Arial" w:cs="Arial"/>
          <w:sz w:val="24"/>
          <w:szCs w:val="24"/>
          <w:lang w:val="es-MX"/>
        </w:rPr>
        <w:br/>
      </w:r>
      <w:r w:rsidRPr="00B42B58">
        <w:rPr>
          <w:rFonts w:ascii="Arial" w:eastAsia="Times New Roman" w:hAnsi="Arial" w:cs="Arial"/>
          <w:b/>
          <w:bCs/>
          <w:sz w:val="24"/>
          <w:szCs w:val="24"/>
          <w:lang w:val="es-MX"/>
        </w:rPr>
        <w:t>ONGD Voz y Acción Ciudadana</w:t>
      </w:r>
    </w:p>
    <w:p w14:paraId="6B249271" w14:textId="78B81DCC"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Ámbitos territoriales iniciales:</w:t>
      </w:r>
      <w:r w:rsidRPr="00B42B58">
        <w:rPr>
          <w:rFonts w:ascii="Arial" w:eastAsia="Times New Roman" w:hAnsi="Arial" w:cs="Arial"/>
          <w:sz w:val="24"/>
          <w:szCs w:val="24"/>
          <w:lang w:val="es-MX"/>
        </w:rPr>
        <w:br/>
      </w:r>
      <w:r w:rsidRPr="00B42B58">
        <w:rPr>
          <w:rFonts w:ascii="Arial" w:eastAsia="Times New Roman" w:hAnsi="Arial" w:cs="Arial"/>
          <w:b/>
          <w:bCs/>
          <w:sz w:val="24"/>
          <w:szCs w:val="24"/>
          <w:lang w:val="es-MX"/>
        </w:rPr>
        <w:t xml:space="preserve">Provincia de Mariscal Ramón Castilla – </w:t>
      </w:r>
      <w:r w:rsidR="004F4F21" w:rsidRPr="00B42B58">
        <w:rPr>
          <w:rFonts w:ascii="Arial" w:eastAsia="Times New Roman" w:hAnsi="Arial" w:cs="Arial"/>
          <w:b/>
          <w:bCs/>
          <w:sz w:val="24"/>
          <w:szCs w:val="24"/>
          <w:lang w:val="es-MX"/>
        </w:rPr>
        <w:t xml:space="preserve">Caballo </w:t>
      </w:r>
      <w:r w:rsidR="004F4F21">
        <w:rPr>
          <w:rFonts w:ascii="Arial" w:eastAsia="Times New Roman" w:hAnsi="Arial" w:cs="Arial"/>
          <w:b/>
          <w:bCs/>
          <w:sz w:val="24"/>
          <w:szCs w:val="24"/>
          <w:lang w:val="es-MX"/>
        </w:rPr>
        <w:t>C</w:t>
      </w:r>
      <w:r w:rsidR="004F4F21" w:rsidRPr="00B42B58">
        <w:rPr>
          <w:rFonts w:ascii="Arial" w:eastAsia="Times New Roman" w:hAnsi="Arial" w:cs="Arial"/>
          <w:b/>
          <w:bCs/>
          <w:sz w:val="24"/>
          <w:szCs w:val="24"/>
          <w:lang w:val="es-MX"/>
        </w:rPr>
        <w:t>ocha</w:t>
      </w:r>
      <w:r w:rsidRPr="00B42B58">
        <w:rPr>
          <w:rFonts w:ascii="Arial" w:eastAsia="Times New Roman" w:hAnsi="Arial" w:cs="Arial"/>
          <w:sz w:val="24"/>
          <w:szCs w:val="24"/>
          <w:lang w:val="es-MX"/>
        </w:rPr>
        <w:br/>
      </w:r>
      <w:r w:rsidRPr="00B42B58">
        <w:rPr>
          <w:rFonts w:ascii="Arial" w:eastAsia="Times New Roman" w:hAnsi="Arial" w:cs="Arial"/>
          <w:b/>
          <w:bCs/>
          <w:sz w:val="24"/>
          <w:szCs w:val="24"/>
          <w:lang w:val="es-MX"/>
        </w:rPr>
        <w:t>Provincia de Putumayo – San Antonio del Estrecho (El Estrecho)</w:t>
      </w:r>
    </w:p>
    <w:p w14:paraId="7512DD4D"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b/>
          <w:bCs/>
          <w:sz w:val="24"/>
          <w:szCs w:val="24"/>
          <w:lang w:val="en-US"/>
        </w:rPr>
        <w:t xml:space="preserve">Horizonte de </w:t>
      </w:r>
      <w:proofErr w:type="spellStart"/>
      <w:r w:rsidRPr="00B42B58">
        <w:rPr>
          <w:rFonts w:ascii="Arial" w:eastAsia="Times New Roman" w:hAnsi="Arial" w:cs="Arial"/>
          <w:b/>
          <w:bCs/>
          <w:sz w:val="24"/>
          <w:szCs w:val="24"/>
          <w:lang w:val="en-US"/>
        </w:rPr>
        <w:t>referencia</w:t>
      </w:r>
      <w:proofErr w:type="spellEnd"/>
      <w:r w:rsidRPr="00B42B58">
        <w:rPr>
          <w:rFonts w:ascii="Arial" w:eastAsia="Times New Roman" w:hAnsi="Arial" w:cs="Arial"/>
          <w:b/>
          <w:bCs/>
          <w:sz w:val="24"/>
          <w:szCs w:val="24"/>
          <w:lang w:val="en-US"/>
        </w:rPr>
        <w:t>:</w:t>
      </w:r>
      <w:r w:rsidRPr="00B42B58">
        <w:rPr>
          <w:rFonts w:ascii="Arial" w:eastAsia="Times New Roman" w:hAnsi="Arial" w:cs="Arial"/>
          <w:sz w:val="24"/>
          <w:szCs w:val="24"/>
          <w:lang w:val="en-US"/>
        </w:rPr>
        <w:br/>
      </w:r>
      <w:r w:rsidRPr="00B42B58">
        <w:rPr>
          <w:rFonts w:ascii="Arial" w:eastAsia="Times New Roman" w:hAnsi="Arial" w:cs="Arial"/>
          <w:b/>
          <w:bCs/>
          <w:sz w:val="24"/>
          <w:szCs w:val="24"/>
          <w:lang w:val="en-US"/>
        </w:rPr>
        <w:t>2026–2030</w:t>
      </w:r>
    </w:p>
    <w:p w14:paraId="64EC4E62" w14:textId="5887F159" w:rsidR="004F4F21" w:rsidRPr="00B42B58" w:rsidRDefault="00B42B58" w:rsidP="004F4F21">
      <w:p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b/>
          <w:bCs/>
          <w:sz w:val="24"/>
          <w:szCs w:val="24"/>
          <w:lang w:val="en-US"/>
        </w:rPr>
        <w:t>Loreto – Perú</w:t>
      </w:r>
    </w:p>
    <w:p w14:paraId="7D38B9F6" w14:textId="77777777" w:rsidR="00B42B58" w:rsidRPr="004F4F21"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4F4F21">
        <w:rPr>
          <w:rFonts w:ascii="Arial" w:eastAsia="Times New Roman" w:hAnsi="Arial" w:cs="Arial"/>
          <w:b/>
          <w:bCs/>
          <w:kern w:val="36"/>
          <w:sz w:val="28"/>
          <w:szCs w:val="28"/>
          <w:lang w:val="es-MX"/>
        </w:rPr>
        <w:t>I. FINALIDAD DEL DIAGNÓSTICO</w:t>
      </w:r>
    </w:p>
    <w:p w14:paraId="0443114D"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presente documento tiene como finalidad caracterizar las condiciones territoriales de las zonas fronterizas amazónicas de Loreto consideradas inicialmente por el Proyecto «Fronteras Vivas del Perú», proporcionando el marco territorial necesario para la posterior construcción de una línea base técnica.</w:t>
      </w:r>
    </w:p>
    <w:p w14:paraId="1BFB5F10"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diagnóstico no pretende determinar por sí mismo la existencia de una brecha alimentaria escolar.</w:t>
      </w:r>
    </w:p>
    <w:p w14:paraId="157AA31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Su función es:</w:t>
      </w:r>
    </w:p>
    <w:p w14:paraId="1CD028CA" w14:textId="77777777" w:rsidR="00B42B58" w:rsidRPr="00B42B58" w:rsidRDefault="00B42B58" w:rsidP="004F4F21">
      <w:pPr>
        <w:spacing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b/>
          <w:bCs/>
          <w:sz w:val="24"/>
          <w:szCs w:val="24"/>
          <w:lang w:val="es-MX"/>
        </w:rPr>
        <w:t>identificar las características territoriales que deben ser consideradas para analizar técnicamente la prestación del servicio alimentario escolar.</w:t>
      </w:r>
    </w:p>
    <w:p w14:paraId="00F14225" w14:textId="42834342" w:rsidR="004F4F21" w:rsidRPr="004F4F21" w:rsidRDefault="00B42B58" w:rsidP="004F4F21">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distinción constituye uno de los criterios centrales del Expediente Maestro.</w:t>
      </w:r>
    </w:p>
    <w:p w14:paraId="77BC3BC3" w14:textId="77777777" w:rsidR="00B42B58" w:rsidRPr="004F4F21"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4F4F21">
        <w:rPr>
          <w:rFonts w:ascii="Arial" w:eastAsia="Times New Roman" w:hAnsi="Arial" w:cs="Arial"/>
          <w:b/>
          <w:bCs/>
          <w:kern w:val="36"/>
          <w:sz w:val="28"/>
          <w:szCs w:val="28"/>
          <w:lang w:val="es-MX"/>
        </w:rPr>
        <w:t>II. ÁMBITO TERRITORIAL</w:t>
      </w:r>
    </w:p>
    <w:p w14:paraId="0B4DA5E0"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proyecto considera inicialmente dos ámbitos provinciales:</w:t>
      </w:r>
    </w:p>
    <w:p w14:paraId="3CE12EF5" w14:textId="77777777" w:rsidR="00B42B58" w:rsidRPr="004F4F21" w:rsidRDefault="00B42B58" w:rsidP="00B42B58">
      <w:pPr>
        <w:spacing w:before="100" w:beforeAutospacing="1" w:after="100" w:afterAutospacing="1" w:line="240" w:lineRule="auto"/>
        <w:outlineLvl w:val="1"/>
        <w:rPr>
          <w:rFonts w:ascii="Arial" w:eastAsia="Times New Roman" w:hAnsi="Arial" w:cs="Arial"/>
          <w:b/>
          <w:bCs/>
          <w:sz w:val="26"/>
          <w:szCs w:val="26"/>
          <w:lang w:val="es-MX"/>
        </w:rPr>
      </w:pPr>
      <w:r w:rsidRPr="004F4F21">
        <w:rPr>
          <w:rFonts w:ascii="Arial" w:eastAsia="Times New Roman" w:hAnsi="Arial" w:cs="Arial"/>
          <w:b/>
          <w:bCs/>
          <w:sz w:val="26"/>
          <w:szCs w:val="26"/>
          <w:lang w:val="es-MX"/>
        </w:rPr>
        <w:t>2.1. Mariscal Ramón Castilla</w:t>
      </w:r>
    </w:p>
    <w:p w14:paraId="702BDCC2" w14:textId="77777777" w:rsidR="004F4F21" w:rsidRDefault="004F4F21" w:rsidP="00B42B58">
      <w:pPr>
        <w:spacing w:before="100" w:beforeAutospacing="1" w:after="100" w:afterAutospacing="1" w:line="240" w:lineRule="auto"/>
        <w:rPr>
          <w:rFonts w:ascii="Arial" w:eastAsia="Times New Roman" w:hAnsi="Arial" w:cs="Arial"/>
          <w:sz w:val="24"/>
          <w:szCs w:val="24"/>
          <w:lang w:val="es-MX"/>
        </w:rPr>
      </w:pPr>
    </w:p>
    <w:p w14:paraId="25D349C4" w14:textId="40B80F33"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Con </w:t>
      </w:r>
      <w:proofErr w:type="spellStart"/>
      <w:r w:rsidRPr="00B42B58">
        <w:rPr>
          <w:rFonts w:ascii="Arial" w:eastAsia="Times New Roman" w:hAnsi="Arial" w:cs="Arial"/>
          <w:b/>
          <w:bCs/>
          <w:sz w:val="24"/>
          <w:szCs w:val="24"/>
          <w:lang w:val="es-MX"/>
        </w:rPr>
        <w:t>Caballococha</w:t>
      </w:r>
      <w:proofErr w:type="spellEnd"/>
      <w:r w:rsidRPr="00B42B58">
        <w:rPr>
          <w:rFonts w:ascii="Arial" w:eastAsia="Times New Roman" w:hAnsi="Arial" w:cs="Arial"/>
          <w:sz w:val="24"/>
          <w:szCs w:val="24"/>
          <w:lang w:val="es-MX"/>
        </w:rPr>
        <w:t xml:space="preserve"> como nodo territorial e institucional de referencia.</w:t>
      </w:r>
    </w:p>
    <w:p w14:paraId="35C1B919" w14:textId="77777777" w:rsidR="00B42B58" w:rsidRPr="004F4F21" w:rsidRDefault="00B42B58" w:rsidP="00B42B58">
      <w:pPr>
        <w:spacing w:before="100" w:beforeAutospacing="1" w:after="100" w:afterAutospacing="1" w:line="240" w:lineRule="auto"/>
        <w:outlineLvl w:val="1"/>
        <w:rPr>
          <w:rFonts w:ascii="Arial" w:eastAsia="Times New Roman" w:hAnsi="Arial" w:cs="Arial"/>
          <w:b/>
          <w:bCs/>
          <w:sz w:val="28"/>
          <w:szCs w:val="28"/>
          <w:lang w:val="es-MX"/>
        </w:rPr>
      </w:pPr>
      <w:r w:rsidRPr="004F4F21">
        <w:rPr>
          <w:rFonts w:ascii="Arial" w:eastAsia="Times New Roman" w:hAnsi="Arial" w:cs="Arial"/>
          <w:b/>
          <w:bCs/>
          <w:sz w:val="28"/>
          <w:szCs w:val="28"/>
          <w:lang w:val="es-MX"/>
        </w:rPr>
        <w:t>2.2. Putumayo</w:t>
      </w:r>
    </w:p>
    <w:p w14:paraId="63E6C63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Con </w:t>
      </w:r>
      <w:r w:rsidRPr="00B42B58">
        <w:rPr>
          <w:rFonts w:ascii="Arial" w:eastAsia="Times New Roman" w:hAnsi="Arial" w:cs="Arial"/>
          <w:b/>
          <w:bCs/>
          <w:sz w:val="24"/>
          <w:szCs w:val="24"/>
          <w:lang w:val="es-MX"/>
        </w:rPr>
        <w:t>San Antonio del Estrecho – El Estrecho</w:t>
      </w:r>
      <w:r w:rsidRPr="00B42B58">
        <w:rPr>
          <w:rFonts w:ascii="Arial" w:eastAsia="Times New Roman" w:hAnsi="Arial" w:cs="Arial"/>
          <w:sz w:val="24"/>
          <w:szCs w:val="24"/>
          <w:lang w:val="es-MX"/>
        </w:rPr>
        <w:t xml:space="preserve"> como nodo territorial e institucional de referencia.</w:t>
      </w:r>
    </w:p>
    <w:p w14:paraId="5C903DDB" w14:textId="24A1E1F6" w:rsidR="004F4F21" w:rsidRPr="004F4F21"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diagnóstico establece que ambas provincias presentan condiciones fronterizas diferenciadas y que su análisis permite abordar dos realidades amazónicas que requieren ser estudiadas territorialmente.</w:t>
      </w:r>
    </w:p>
    <w:p w14:paraId="105F5C54" w14:textId="77777777" w:rsidR="00B42B58" w:rsidRPr="004F4F21"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4F4F21">
        <w:rPr>
          <w:rFonts w:ascii="Arial" w:eastAsia="Times New Roman" w:hAnsi="Arial" w:cs="Arial"/>
          <w:b/>
          <w:bCs/>
          <w:kern w:val="36"/>
          <w:sz w:val="28"/>
          <w:szCs w:val="28"/>
          <w:lang w:val="es-MX"/>
        </w:rPr>
        <w:t>III. CONDICIÓN FRONTERIZA Y PARTICULARIDADES TERRITORIALES</w:t>
      </w:r>
    </w:p>
    <w:p w14:paraId="3565B95D"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La condición fronteriza de los territorios priorizados constituye un elemento relevante para el análisis, pero </w:t>
      </w:r>
      <w:r w:rsidRPr="00B42B58">
        <w:rPr>
          <w:rFonts w:ascii="Arial" w:eastAsia="Times New Roman" w:hAnsi="Arial" w:cs="Arial"/>
          <w:b/>
          <w:bCs/>
          <w:sz w:val="24"/>
          <w:szCs w:val="24"/>
          <w:lang w:val="es-MX"/>
        </w:rPr>
        <w:t>no debe ser utilizada como sinónimo de déficit</w:t>
      </w:r>
      <w:r w:rsidRPr="00B42B58">
        <w:rPr>
          <w:rFonts w:ascii="Arial" w:eastAsia="Times New Roman" w:hAnsi="Arial" w:cs="Arial"/>
          <w:sz w:val="24"/>
          <w:szCs w:val="24"/>
          <w:lang w:val="es-MX"/>
        </w:rPr>
        <w:t>.</w:t>
      </w:r>
    </w:p>
    <w:p w14:paraId="1A84FD21"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hecho de que una comunidad educativa se encuentre en una zona fronteriza no permite concluir automáticamente que:</w:t>
      </w:r>
    </w:p>
    <w:p w14:paraId="7AEF9461" w14:textId="77777777" w:rsidR="00B42B58" w:rsidRPr="00B42B58" w:rsidRDefault="00B42B58" w:rsidP="002E0CB9">
      <w:pPr>
        <w:numPr>
          <w:ilvl w:val="0"/>
          <w:numId w:val="1"/>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carezca</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atención</w:t>
      </w:r>
      <w:proofErr w:type="spellEnd"/>
      <w:r w:rsidRPr="00B42B58">
        <w:rPr>
          <w:rFonts w:ascii="Arial" w:eastAsia="Times New Roman" w:hAnsi="Arial" w:cs="Arial"/>
          <w:sz w:val="24"/>
          <w:szCs w:val="24"/>
          <w:lang w:val="en-US"/>
        </w:rPr>
        <w:t xml:space="preserve"> alimentaria; </w:t>
      </w:r>
    </w:p>
    <w:p w14:paraId="541C52AF" w14:textId="77777777" w:rsidR="00B42B58" w:rsidRPr="00B42B58" w:rsidRDefault="00B42B58" w:rsidP="002E0CB9">
      <w:pPr>
        <w:numPr>
          <w:ilvl w:val="0"/>
          <w:numId w:val="1"/>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tenga</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menor</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cobertura</w:t>
      </w:r>
      <w:proofErr w:type="spellEnd"/>
      <w:r w:rsidRPr="00B42B58">
        <w:rPr>
          <w:rFonts w:ascii="Arial" w:eastAsia="Times New Roman" w:hAnsi="Arial" w:cs="Arial"/>
          <w:sz w:val="24"/>
          <w:szCs w:val="24"/>
          <w:lang w:val="en-US"/>
        </w:rPr>
        <w:t xml:space="preserve">; </w:t>
      </w:r>
    </w:p>
    <w:p w14:paraId="5D9CF0BE" w14:textId="77777777" w:rsidR="00B42B58" w:rsidRPr="00B42B58" w:rsidRDefault="00B42B58" w:rsidP="002E0CB9">
      <w:pPr>
        <w:numPr>
          <w:ilvl w:val="0"/>
          <w:numId w:val="1"/>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presente</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deficiencias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logísticas</w:t>
      </w:r>
      <w:proofErr w:type="spellEnd"/>
      <w:r w:rsidRPr="00B42B58">
        <w:rPr>
          <w:rFonts w:ascii="Arial" w:eastAsia="Times New Roman" w:hAnsi="Arial" w:cs="Arial"/>
          <w:sz w:val="24"/>
          <w:szCs w:val="24"/>
          <w:lang w:val="en-US"/>
        </w:rPr>
        <w:t xml:space="preserve">; </w:t>
      </w:r>
    </w:p>
    <w:p w14:paraId="68CC9BD0" w14:textId="77777777" w:rsidR="00B42B58" w:rsidRPr="00B42B58" w:rsidRDefault="00B42B58" w:rsidP="002E0CB9">
      <w:pPr>
        <w:numPr>
          <w:ilvl w:val="0"/>
          <w:numId w:val="1"/>
        </w:num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o requiera una modalidad distinta. </w:t>
      </w:r>
    </w:p>
    <w:p w14:paraId="0C825EE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Estas cuestiones deberán ser verificadas mediante información oficial y evidencia territorial.</w:t>
      </w:r>
    </w:p>
    <w:p w14:paraId="2465C581" w14:textId="6F56ACC8" w:rsidR="004F4F21" w:rsidRPr="004F4F21" w:rsidRDefault="00B42B58" w:rsidP="004F4F21">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Este criterio es fundamental para preservar la objetividad del proyecto.</w:t>
      </w:r>
    </w:p>
    <w:p w14:paraId="194A3601" w14:textId="77777777" w:rsidR="00B42B58" w:rsidRPr="004F4F21"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4F4F21">
        <w:rPr>
          <w:rFonts w:ascii="Arial" w:eastAsia="Times New Roman" w:hAnsi="Arial" w:cs="Arial"/>
          <w:b/>
          <w:bCs/>
          <w:kern w:val="36"/>
          <w:sz w:val="28"/>
          <w:szCs w:val="28"/>
          <w:lang w:val="es-MX"/>
        </w:rPr>
        <w:t>IV. VARIABLES TERRITORIALES RELEVANTES</w:t>
      </w:r>
    </w:p>
    <w:p w14:paraId="4F067AF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diagnóstico identifica diversas variables que pueden influir en la prestación de servicios alimentarios escolares.</w:t>
      </w:r>
    </w:p>
    <w:p w14:paraId="46A78F69"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Entre ellas:</w:t>
      </w:r>
    </w:p>
    <w:p w14:paraId="25358A1C"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1. DISTANCIA</w:t>
      </w:r>
    </w:p>
    <w:p w14:paraId="12001B48"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Las distancias entre centros de abastecimiento, nodos territoriales y comunidades educativas pueden tener implicancias logísticas.</w:t>
      </w:r>
    </w:p>
    <w:p w14:paraId="135183DA" w14:textId="77777777" w:rsidR="004F4F21" w:rsidRDefault="004F4F21" w:rsidP="00B42B58">
      <w:pPr>
        <w:spacing w:before="100" w:beforeAutospacing="1" w:after="100" w:afterAutospacing="1" w:line="240" w:lineRule="auto"/>
        <w:outlineLvl w:val="2"/>
        <w:rPr>
          <w:rFonts w:ascii="Arial" w:eastAsia="Times New Roman" w:hAnsi="Arial" w:cs="Arial"/>
          <w:b/>
          <w:bCs/>
          <w:sz w:val="27"/>
          <w:szCs w:val="27"/>
          <w:lang w:val="es-MX"/>
        </w:rPr>
      </w:pPr>
    </w:p>
    <w:p w14:paraId="4B49E4CC" w14:textId="77777777" w:rsidR="004F4F21" w:rsidRDefault="004F4F21" w:rsidP="00B42B58">
      <w:pPr>
        <w:spacing w:before="100" w:beforeAutospacing="1" w:after="100" w:afterAutospacing="1" w:line="240" w:lineRule="auto"/>
        <w:outlineLvl w:val="2"/>
        <w:rPr>
          <w:rFonts w:ascii="Arial" w:eastAsia="Times New Roman" w:hAnsi="Arial" w:cs="Arial"/>
          <w:b/>
          <w:bCs/>
          <w:sz w:val="27"/>
          <w:szCs w:val="27"/>
          <w:lang w:val="es-MX"/>
        </w:rPr>
      </w:pPr>
    </w:p>
    <w:p w14:paraId="29235B18" w14:textId="393BEEEE"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2. CONECTIVIDAD</w:t>
      </w:r>
    </w:p>
    <w:p w14:paraId="4C6A7B90"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condiciones de conectividad pueden variar significativamente entre localidades.</w:t>
      </w:r>
    </w:p>
    <w:p w14:paraId="2C1326F8"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3. TRANSPORTE</w:t>
      </w:r>
    </w:p>
    <w:p w14:paraId="75CAC1E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transporte fluvial constituye un factor territorial relevante en amplias zonas amazónicas.</w:t>
      </w:r>
    </w:p>
    <w:p w14:paraId="7E7D6B2B"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4. ESTACIONALIDAD</w:t>
      </w:r>
    </w:p>
    <w:p w14:paraId="2C854FED"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condiciones de navegabilidad y movilidad pueden variar según los períodos del año.</w:t>
      </w:r>
    </w:p>
    <w:p w14:paraId="115801F4"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5. ALMACENAMIENTO</w:t>
      </w:r>
    </w:p>
    <w:p w14:paraId="784FB2B9"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condiciones disponibles para conservar alimentos deben ser conocidas en cada institución educativa.</w:t>
      </w:r>
    </w:p>
    <w:p w14:paraId="24884F2E"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6. INFRAESTRUCTURA</w:t>
      </w:r>
    </w:p>
    <w:p w14:paraId="1C5267D0"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infraestructura educativa y de preparación/almacenamiento constituye una variable que requiere evaluación.</w:t>
      </w:r>
    </w:p>
    <w:p w14:paraId="206550B6"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7. CAPACIDADES LOCALES</w:t>
      </w:r>
    </w:p>
    <w:p w14:paraId="69D607CB" w14:textId="77777777" w:rsidR="00B42B58" w:rsidRPr="00B42B58"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Las comunidades y organizaciones territoriales pueden disponer de capacidades que deben ser identificadas y aprovechadas.</w:t>
      </w:r>
    </w:p>
    <w:p w14:paraId="1542EF67" w14:textId="43E70BEC" w:rsidR="004F4F21" w:rsidRPr="004F4F21" w:rsidRDefault="00B42B58" w:rsidP="004F4F21">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Estas variables son </w:t>
      </w:r>
      <w:r w:rsidRPr="00B42B58">
        <w:rPr>
          <w:rFonts w:ascii="Arial" w:eastAsia="Times New Roman" w:hAnsi="Arial" w:cs="Arial"/>
          <w:b/>
          <w:bCs/>
          <w:sz w:val="24"/>
          <w:szCs w:val="24"/>
          <w:lang w:val="es-MX"/>
        </w:rPr>
        <w:t>factores de análisis</w:t>
      </w:r>
      <w:r w:rsidRPr="00B42B58">
        <w:rPr>
          <w:rFonts w:ascii="Arial" w:eastAsia="Times New Roman" w:hAnsi="Arial" w:cs="Arial"/>
          <w:sz w:val="24"/>
          <w:szCs w:val="24"/>
          <w:lang w:val="es-MX"/>
        </w:rPr>
        <w:t xml:space="preserve">, no conclusiones anticipadas. </w:t>
      </w:r>
    </w:p>
    <w:p w14:paraId="57FAA6B4" w14:textId="77777777" w:rsidR="00B42B58" w:rsidRPr="004F4F21"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4F4F21">
        <w:rPr>
          <w:rFonts w:ascii="Arial" w:eastAsia="Times New Roman" w:hAnsi="Arial" w:cs="Arial"/>
          <w:b/>
          <w:bCs/>
          <w:kern w:val="36"/>
          <w:sz w:val="28"/>
          <w:szCs w:val="28"/>
          <w:lang w:val="es-MX"/>
        </w:rPr>
        <w:t>V. NODOS TERRITORIALES</w:t>
      </w:r>
    </w:p>
    <w:p w14:paraId="45DA1AF0" w14:textId="77777777" w:rsidR="00B42B58" w:rsidRPr="00033D97" w:rsidRDefault="00B42B58" w:rsidP="00B42B58">
      <w:pPr>
        <w:spacing w:before="100" w:beforeAutospacing="1" w:after="100" w:afterAutospacing="1" w:line="240" w:lineRule="auto"/>
        <w:outlineLvl w:val="1"/>
        <w:rPr>
          <w:rFonts w:ascii="Arial" w:eastAsia="Times New Roman" w:hAnsi="Arial" w:cs="Arial"/>
          <w:b/>
          <w:bCs/>
          <w:sz w:val="26"/>
          <w:szCs w:val="26"/>
          <w:lang w:val="es-MX"/>
        </w:rPr>
      </w:pPr>
      <w:r w:rsidRPr="00033D97">
        <w:rPr>
          <w:rFonts w:ascii="Arial" w:eastAsia="Times New Roman" w:hAnsi="Arial" w:cs="Arial"/>
          <w:b/>
          <w:bCs/>
          <w:sz w:val="26"/>
          <w:szCs w:val="26"/>
          <w:lang w:val="es-MX"/>
        </w:rPr>
        <w:t>CABALLOCOCHA</w:t>
      </w:r>
    </w:p>
    <w:p w14:paraId="5B4830F8"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proofErr w:type="spellStart"/>
      <w:r w:rsidRPr="00B42B58">
        <w:rPr>
          <w:rFonts w:ascii="Arial" w:eastAsia="Times New Roman" w:hAnsi="Arial" w:cs="Arial"/>
          <w:sz w:val="24"/>
          <w:szCs w:val="24"/>
          <w:lang w:val="es-MX"/>
        </w:rPr>
        <w:t>Caballococha</w:t>
      </w:r>
      <w:proofErr w:type="spellEnd"/>
      <w:r w:rsidRPr="00B42B58">
        <w:rPr>
          <w:rFonts w:ascii="Arial" w:eastAsia="Times New Roman" w:hAnsi="Arial" w:cs="Arial"/>
          <w:sz w:val="24"/>
          <w:szCs w:val="24"/>
          <w:lang w:val="es-MX"/>
        </w:rPr>
        <w:t xml:space="preserve"> constituye un nodo estratégico para la articulación institucional y territorial de la provincia de Mariscal Ramón Castilla.</w:t>
      </w:r>
    </w:p>
    <w:p w14:paraId="7B8B7461" w14:textId="77777777" w:rsidR="00B42B58" w:rsidRPr="00033D97" w:rsidRDefault="00B42B58" w:rsidP="00B42B58">
      <w:pPr>
        <w:spacing w:before="100" w:beforeAutospacing="1" w:after="100" w:afterAutospacing="1" w:line="240" w:lineRule="auto"/>
        <w:outlineLvl w:val="1"/>
        <w:rPr>
          <w:rFonts w:ascii="Arial" w:eastAsia="Times New Roman" w:hAnsi="Arial" w:cs="Arial"/>
          <w:b/>
          <w:bCs/>
          <w:sz w:val="26"/>
          <w:szCs w:val="26"/>
          <w:lang w:val="es-MX"/>
        </w:rPr>
      </w:pPr>
      <w:r w:rsidRPr="00033D97">
        <w:rPr>
          <w:rFonts w:ascii="Arial" w:eastAsia="Times New Roman" w:hAnsi="Arial" w:cs="Arial"/>
          <w:b/>
          <w:bCs/>
          <w:sz w:val="26"/>
          <w:szCs w:val="26"/>
          <w:lang w:val="es-MX"/>
        </w:rPr>
        <w:t>EL ESTRECHO</w:t>
      </w:r>
    </w:p>
    <w:p w14:paraId="2FFCA8B9"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San Antonio del Estrecho constituye el nodo territorial e institucional de referencia de la provincia de Putumayo.</w:t>
      </w:r>
    </w:p>
    <w:p w14:paraId="2CE8947E" w14:textId="77777777" w:rsidR="00033D97" w:rsidRDefault="00033D97" w:rsidP="00B42B58">
      <w:pPr>
        <w:spacing w:before="100" w:beforeAutospacing="1" w:after="100" w:afterAutospacing="1" w:line="240" w:lineRule="auto"/>
        <w:rPr>
          <w:rFonts w:ascii="Arial" w:eastAsia="Times New Roman" w:hAnsi="Arial" w:cs="Arial"/>
          <w:sz w:val="24"/>
          <w:szCs w:val="24"/>
          <w:lang w:val="es-MX"/>
        </w:rPr>
      </w:pPr>
    </w:p>
    <w:p w14:paraId="0D819067" w14:textId="77777777" w:rsidR="00033D97" w:rsidRDefault="00033D97" w:rsidP="00B42B58">
      <w:pPr>
        <w:spacing w:before="100" w:beforeAutospacing="1" w:after="100" w:afterAutospacing="1" w:line="240" w:lineRule="auto"/>
        <w:rPr>
          <w:rFonts w:ascii="Arial" w:eastAsia="Times New Roman" w:hAnsi="Arial" w:cs="Arial"/>
          <w:sz w:val="24"/>
          <w:szCs w:val="24"/>
          <w:lang w:val="es-MX"/>
        </w:rPr>
      </w:pPr>
    </w:p>
    <w:p w14:paraId="0AE181E0" w14:textId="7195739F"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Sin embargo:</w:t>
      </w:r>
    </w:p>
    <w:p w14:paraId="0840187D"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LOS NODOS NO REPRESENTAN EL LÍMITE DEL DIAGNÓSTICO.</w:t>
      </w:r>
    </w:p>
    <w:p w14:paraId="2EDF34BB" w14:textId="43F6A49A"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La investigación deberá extenderse hacia las instituciones educativas y comunidades comprendidas en el ámbito que determine la información oficial.</w:t>
      </w:r>
    </w:p>
    <w:p w14:paraId="1C4B0B84"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VI. PRINCIPIO «NO DEJAR COMUNIDADES INVISIBLES»</w:t>
      </w:r>
    </w:p>
    <w:p w14:paraId="06057E8E"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proyecto adopta como principio transversal:</w:t>
      </w:r>
    </w:p>
    <w:p w14:paraId="1BD4B886"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NO DEJAR COMUNIDADES EDUCATIVAS INVISIBLES</w:t>
      </w:r>
    </w:p>
    <w:p w14:paraId="4AB7A33A"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Esto significa que el diagnóstico no deberá concentrarse exclusivamente en:</w:t>
      </w:r>
    </w:p>
    <w:p w14:paraId="01FDCAE8" w14:textId="77777777" w:rsidR="00B42B58" w:rsidRPr="00B42B58" w:rsidRDefault="00B42B58" w:rsidP="002E0CB9">
      <w:pPr>
        <w:numPr>
          <w:ilvl w:val="0"/>
          <w:numId w:val="2"/>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capitales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provinciales</w:t>
      </w:r>
      <w:proofErr w:type="spellEnd"/>
      <w:r w:rsidRPr="00B42B58">
        <w:rPr>
          <w:rFonts w:ascii="Arial" w:eastAsia="Times New Roman" w:hAnsi="Arial" w:cs="Arial"/>
          <w:sz w:val="24"/>
          <w:szCs w:val="24"/>
          <w:lang w:val="en-US"/>
        </w:rPr>
        <w:t xml:space="preserve">; </w:t>
      </w:r>
    </w:p>
    <w:p w14:paraId="005DC9CD" w14:textId="77777777" w:rsidR="00B42B58" w:rsidRPr="00B42B58" w:rsidRDefault="00B42B58" w:rsidP="002E0CB9">
      <w:pPr>
        <w:numPr>
          <w:ilvl w:val="0"/>
          <w:numId w:val="2"/>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centros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urbanos</w:t>
      </w:r>
      <w:proofErr w:type="spellEnd"/>
      <w:r w:rsidRPr="00B42B58">
        <w:rPr>
          <w:rFonts w:ascii="Arial" w:eastAsia="Times New Roman" w:hAnsi="Arial" w:cs="Arial"/>
          <w:sz w:val="24"/>
          <w:szCs w:val="24"/>
          <w:lang w:val="en-US"/>
        </w:rPr>
        <w:t xml:space="preserve">; </w:t>
      </w:r>
    </w:p>
    <w:p w14:paraId="291374B3" w14:textId="77777777" w:rsidR="00B42B58" w:rsidRPr="00B42B58" w:rsidRDefault="00B42B58" w:rsidP="002E0CB9">
      <w:pPr>
        <w:numPr>
          <w:ilvl w:val="0"/>
          <w:numId w:val="2"/>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instituciones</w:t>
      </w:r>
      <w:proofErr w:type="spellEnd"/>
      <w:r w:rsidRPr="00B42B58">
        <w:rPr>
          <w:rFonts w:ascii="Arial" w:eastAsia="Times New Roman" w:hAnsi="Arial" w:cs="Arial"/>
          <w:sz w:val="24"/>
          <w:szCs w:val="24"/>
          <w:lang w:val="en-US"/>
        </w:rPr>
        <w:t xml:space="preserve"> de mayor </w:t>
      </w:r>
      <w:proofErr w:type="spellStart"/>
      <w:r w:rsidRPr="00B42B58">
        <w:rPr>
          <w:rFonts w:ascii="Arial" w:eastAsia="Times New Roman" w:hAnsi="Arial" w:cs="Arial"/>
          <w:sz w:val="24"/>
          <w:szCs w:val="24"/>
          <w:lang w:val="en-US"/>
        </w:rPr>
        <w:t>accesibilidad</w:t>
      </w:r>
      <w:proofErr w:type="spellEnd"/>
      <w:r w:rsidRPr="00B42B58">
        <w:rPr>
          <w:rFonts w:ascii="Arial" w:eastAsia="Times New Roman" w:hAnsi="Arial" w:cs="Arial"/>
          <w:sz w:val="24"/>
          <w:szCs w:val="24"/>
          <w:lang w:val="en-US"/>
        </w:rPr>
        <w:t xml:space="preserve">. </w:t>
      </w:r>
    </w:p>
    <w:p w14:paraId="6A70BC7A"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Deberá procurar identificar también las instituciones educativas ubicadas en comunidades rurales y fronterizas.</w:t>
      </w:r>
    </w:p>
    <w:p w14:paraId="0BF0D3D9" w14:textId="30FBE23B"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La identificación definitiva deberá realizarse mediante los registros oficiales correspondientes. </w:t>
      </w:r>
    </w:p>
    <w:p w14:paraId="14EFFE7F"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VII. POBLACIÓN EDUCATIVA</w:t>
      </w:r>
    </w:p>
    <w:p w14:paraId="560304C2"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diagnóstico territorial reconoce la existencia de población escolar en los ámbitos priorizados.</w:t>
      </w:r>
    </w:p>
    <w:p w14:paraId="4CDA7046"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Sin embargo, </w:t>
      </w:r>
      <w:r w:rsidRPr="00B42B58">
        <w:rPr>
          <w:rFonts w:ascii="Arial" w:eastAsia="Times New Roman" w:hAnsi="Arial" w:cs="Arial"/>
          <w:b/>
          <w:bCs/>
          <w:sz w:val="24"/>
          <w:szCs w:val="24"/>
          <w:lang w:val="es-MX"/>
        </w:rPr>
        <w:t>la cifra definitiva de estudiantes comprendidos en el proyecto no debe fijarse únicamente sobre la base de información territorial general</w:t>
      </w:r>
      <w:r w:rsidRPr="00B42B58">
        <w:rPr>
          <w:rFonts w:ascii="Arial" w:eastAsia="Times New Roman" w:hAnsi="Arial" w:cs="Arial"/>
          <w:sz w:val="24"/>
          <w:szCs w:val="24"/>
          <w:lang w:val="es-MX"/>
        </w:rPr>
        <w:t>.</w:t>
      </w:r>
    </w:p>
    <w:p w14:paraId="7312198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línea base deberá establecer:</w:t>
      </w:r>
    </w:p>
    <w:p w14:paraId="186B142F"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instituciones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educativas</w:t>
      </w:r>
      <w:proofErr w:type="spellEnd"/>
      <w:r w:rsidRPr="00B42B58">
        <w:rPr>
          <w:rFonts w:ascii="Arial" w:eastAsia="Times New Roman" w:hAnsi="Arial" w:cs="Arial"/>
          <w:sz w:val="24"/>
          <w:szCs w:val="24"/>
          <w:lang w:val="en-US"/>
        </w:rPr>
        <w:t xml:space="preserve">; </w:t>
      </w:r>
    </w:p>
    <w:p w14:paraId="5EF22085"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ubicación</w:t>
      </w:r>
      <w:proofErr w:type="spellEnd"/>
      <w:r w:rsidRPr="00B42B58">
        <w:rPr>
          <w:rFonts w:ascii="Arial" w:eastAsia="Times New Roman" w:hAnsi="Arial" w:cs="Arial"/>
          <w:sz w:val="24"/>
          <w:szCs w:val="24"/>
          <w:lang w:val="en-US"/>
        </w:rPr>
        <w:t xml:space="preserve">; </w:t>
      </w:r>
    </w:p>
    <w:p w14:paraId="09D6792B"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matrícula</w:t>
      </w:r>
      <w:proofErr w:type="spellEnd"/>
      <w:r w:rsidRPr="00B42B58">
        <w:rPr>
          <w:rFonts w:ascii="Arial" w:eastAsia="Times New Roman" w:hAnsi="Arial" w:cs="Arial"/>
          <w:sz w:val="24"/>
          <w:szCs w:val="24"/>
          <w:lang w:val="en-US"/>
        </w:rPr>
        <w:t xml:space="preserve">; </w:t>
      </w:r>
    </w:p>
    <w:p w14:paraId="03F31ADA"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nivel</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educativo</w:t>
      </w:r>
      <w:proofErr w:type="spellEnd"/>
      <w:r w:rsidRPr="00B42B58">
        <w:rPr>
          <w:rFonts w:ascii="Arial" w:eastAsia="Times New Roman" w:hAnsi="Arial" w:cs="Arial"/>
          <w:sz w:val="24"/>
          <w:szCs w:val="24"/>
          <w:lang w:val="en-US"/>
        </w:rPr>
        <w:t xml:space="preserve">; </w:t>
      </w:r>
    </w:p>
    <w:p w14:paraId="2059C176"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población </w:t>
      </w:r>
      <w:proofErr w:type="spellStart"/>
      <w:r w:rsidRPr="00B42B58">
        <w:rPr>
          <w:rFonts w:ascii="Arial" w:eastAsia="Times New Roman" w:hAnsi="Arial" w:cs="Arial"/>
          <w:sz w:val="24"/>
          <w:szCs w:val="24"/>
          <w:lang w:val="en-US"/>
        </w:rPr>
        <w:t>objetivo</w:t>
      </w:r>
      <w:proofErr w:type="spellEnd"/>
      <w:r w:rsidRPr="00B42B58">
        <w:rPr>
          <w:rFonts w:ascii="Arial" w:eastAsia="Times New Roman" w:hAnsi="Arial" w:cs="Arial"/>
          <w:sz w:val="24"/>
          <w:szCs w:val="24"/>
          <w:lang w:val="en-US"/>
        </w:rPr>
        <w:t xml:space="preserve">; </w:t>
      </w:r>
    </w:p>
    <w:p w14:paraId="2E5FA269"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cobertura</w:t>
      </w:r>
      <w:proofErr w:type="spellEnd"/>
      <w:r w:rsidRPr="00B42B58">
        <w:rPr>
          <w:rFonts w:ascii="Arial" w:eastAsia="Times New Roman" w:hAnsi="Arial" w:cs="Arial"/>
          <w:sz w:val="24"/>
          <w:szCs w:val="24"/>
          <w:lang w:val="en-US"/>
        </w:rPr>
        <w:t xml:space="preserve"> alimentaria; </w:t>
      </w:r>
    </w:p>
    <w:p w14:paraId="25E6681E" w14:textId="77777777" w:rsidR="00B42B58" w:rsidRPr="00B42B58" w:rsidRDefault="00B42B58" w:rsidP="002E0CB9">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modalidad</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atención</w:t>
      </w:r>
      <w:proofErr w:type="spellEnd"/>
      <w:r w:rsidRPr="00B42B58">
        <w:rPr>
          <w:rFonts w:ascii="Arial" w:eastAsia="Times New Roman" w:hAnsi="Arial" w:cs="Arial"/>
          <w:sz w:val="24"/>
          <w:szCs w:val="24"/>
          <w:lang w:val="en-US"/>
        </w:rPr>
        <w:t xml:space="preserve">. </w:t>
      </w:r>
    </w:p>
    <w:p w14:paraId="331F56A3" w14:textId="77777777" w:rsidR="00033D97" w:rsidRDefault="00033D97" w:rsidP="00B42B58">
      <w:pPr>
        <w:spacing w:before="100" w:beforeAutospacing="1" w:after="100" w:afterAutospacing="1" w:line="240" w:lineRule="auto"/>
        <w:rPr>
          <w:rFonts w:ascii="Arial" w:eastAsia="Times New Roman" w:hAnsi="Arial" w:cs="Arial"/>
          <w:sz w:val="24"/>
          <w:szCs w:val="24"/>
          <w:lang w:val="es-MX"/>
        </w:rPr>
      </w:pPr>
    </w:p>
    <w:p w14:paraId="70AF3695" w14:textId="77777777" w:rsidR="00033D97" w:rsidRDefault="00033D97" w:rsidP="00B42B58">
      <w:pPr>
        <w:spacing w:before="100" w:beforeAutospacing="1" w:after="100" w:afterAutospacing="1" w:line="240" w:lineRule="auto"/>
        <w:rPr>
          <w:rFonts w:ascii="Arial" w:eastAsia="Times New Roman" w:hAnsi="Arial" w:cs="Arial"/>
          <w:sz w:val="24"/>
          <w:szCs w:val="24"/>
          <w:lang w:val="es-MX"/>
        </w:rPr>
      </w:pPr>
    </w:p>
    <w:p w14:paraId="18C1491E" w14:textId="4A1EBCFE"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El diagnóstico fuente establece precisamente la necesidad de construir una matriz oficial de instituciones educativas para determinar estos elementos. </w:t>
      </w:r>
    </w:p>
    <w:p w14:paraId="5D91663B"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VIII. LA CADENA TERRITORIAL DE LA ALIMENTACIÓN ESCOLAR</w:t>
      </w:r>
    </w:p>
    <w:p w14:paraId="2E0BC9C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Uno de los aportes centrales del diagnóstico es entender el servicio alimentario como una cadena:</w:t>
      </w:r>
    </w:p>
    <w:p w14:paraId="15482000"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PLANIFICACIÓN</w:t>
      </w:r>
    </w:p>
    <w:p w14:paraId="0B005188"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2644845B"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ABASTECIMIENTO</w:t>
      </w:r>
    </w:p>
    <w:p w14:paraId="2D966882"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7E3407B5"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TRANSPORTE</w:t>
      </w:r>
    </w:p>
    <w:p w14:paraId="2D18ABB5"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26800976"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RECEPCIÓN</w:t>
      </w:r>
    </w:p>
    <w:p w14:paraId="18F7AB04"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7068864D"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ALMACENAMIENTO</w:t>
      </w:r>
    </w:p>
    <w:p w14:paraId="74F52D9B"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7CE39A67"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PREPARACIÓN</w:t>
      </w:r>
    </w:p>
    <w:p w14:paraId="42A74E70"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2779039E"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DISTRIBUCIÓN</w:t>
      </w:r>
    </w:p>
    <w:p w14:paraId="688C9193"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73B991AF"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CONSUMO</w:t>
      </w:r>
    </w:p>
    <w:p w14:paraId="3116EC3F"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57720886"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VIGILANCIA</w:t>
      </w:r>
    </w:p>
    <w:p w14:paraId="4CBDDC23" w14:textId="77777777" w:rsidR="00B42B58" w:rsidRPr="00033D97" w:rsidRDefault="00B42B58" w:rsidP="00B42B58">
      <w:pPr>
        <w:spacing w:before="100" w:beforeAutospacing="1" w:after="100" w:afterAutospacing="1" w:line="240" w:lineRule="auto"/>
        <w:rPr>
          <w:rFonts w:ascii="Arial" w:eastAsia="Times New Roman" w:hAnsi="Arial" w:cs="Arial"/>
          <w:sz w:val="26"/>
          <w:szCs w:val="26"/>
          <w:lang w:val="es-MX"/>
        </w:rPr>
      </w:pPr>
      <w:r w:rsidRPr="00033D97">
        <w:rPr>
          <w:rFonts w:ascii="Arial" w:eastAsia="Times New Roman" w:hAnsi="Arial" w:cs="Arial"/>
          <w:sz w:val="26"/>
          <w:szCs w:val="26"/>
          <w:lang w:val="es-MX"/>
        </w:rPr>
        <w:t>↓</w:t>
      </w:r>
    </w:p>
    <w:p w14:paraId="34956D0D" w14:textId="77777777" w:rsidR="00033D97" w:rsidRDefault="00033D97" w:rsidP="00B42B58">
      <w:pPr>
        <w:spacing w:before="100" w:beforeAutospacing="1" w:after="100" w:afterAutospacing="1" w:line="240" w:lineRule="auto"/>
        <w:outlineLvl w:val="0"/>
        <w:rPr>
          <w:rFonts w:ascii="Arial" w:eastAsia="Times New Roman" w:hAnsi="Arial" w:cs="Arial"/>
          <w:b/>
          <w:bCs/>
          <w:kern w:val="36"/>
          <w:sz w:val="26"/>
          <w:szCs w:val="26"/>
          <w:lang w:val="es-MX"/>
        </w:rPr>
      </w:pPr>
    </w:p>
    <w:p w14:paraId="2AB3144A" w14:textId="184545DA"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EVALUACIÓN</w:t>
      </w:r>
    </w:p>
    <w:p w14:paraId="331E321A"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análisis territorial deberá determinar cómo funciona cada componente en las zonas priorizadas.</w:t>
      </w:r>
    </w:p>
    <w:p w14:paraId="2874D368"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Una dificultad en cualquiera de ellos podría afectar el resultado final; por ello, no es suficiente analizar exclusivamente la entrega de alimentos.</w:t>
      </w:r>
    </w:p>
    <w:p w14:paraId="31C53C35" w14:textId="76A38183"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 xml:space="preserve">El diagnóstico plantea que esta cadena deberá convertirse posteriormente en una </w:t>
      </w:r>
      <w:r w:rsidRPr="00B42B58">
        <w:rPr>
          <w:rFonts w:ascii="Arial" w:eastAsia="Times New Roman" w:hAnsi="Arial" w:cs="Arial"/>
          <w:b/>
          <w:bCs/>
          <w:sz w:val="24"/>
          <w:szCs w:val="24"/>
          <w:lang w:val="es-MX"/>
        </w:rPr>
        <w:t>matriz territorial de análisis</w:t>
      </w:r>
      <w:r w:rsidRPr="00B42B58">
        <w:rPr>
          <w:rFonts w:ascii="Arial" w:eastAsia="Times New Roman" w:hAnsi="Arial" w:cs="Arial"/>
          <w:sz w:val="24"/>
          <w:szCs w:val="24"/>
          <w:lang w:val="es-MX"/>
        </w:rPr>
        <w:t xml:space="preserve">. </w:t>
      </w:r>
    </w:p>
    <w:p w14:paraId="66D656D1"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IX. LOGÍSTICA Y ACCESIBILIDAD</w:t>
      </w:r>
    </w:p>
    <w:p w14:paraId="47CD7A8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logística constituye una variable especialmente importante para el análisis territorial.</w:t>
      </w:r>
    </w:p>
    <w:p w14:paraId="30E338E8"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Deberán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estudiarse</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según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corresponda</w:t>
      </w:r>
      <w:proofErr w:type="spellEnd"/>
      <w:r w:rsidRPr="00B42B58">
        <w:rPr>
          <w:rFonts w:ascii="Arial" w:eastAsia="Times New Roman" w:hAnsi="Arial" w:cs="Arial"/>
          <w:sz w:val="24"/>
          <w:szCs w:val="24"/>
          <w:lang w:val="en-US"/>
        </w:rPr>
        <w:t>:</w:t>
      </w:r>
    </w:p>
    <w:p w14:paraId="180AF347"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rutas</w:t>
      </w:r>
      <w:proofErr w:type="spellEnd"/>
      <w:r w:rsidRPr="00B42B58">
        <w:rPr>
          <w:rFonts w:ascii="Arial" w:eastAsia="Times New Roman" w:hAnsi="Arial" w:cs="Arial"/>
          <w:sz w:val="24"/>
          <w:szCs w:val="24"/>
          <w:lang w:val="en-US"/>
        </w:rPr>
        <w:t xml:space="preserve">; </w:t>
      </w:r>
    </w:p>
    <w:p w14:paraId="772399D8"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distancias</w:t>
      </w:r>
      <w:proofErr w:type="spellEnd"/>
      <w:r w:rsidRPr="00B42B58">
        <w:rPr>
          <w:rFonts w:ascii="Arial" w:eastAsia="Times New Roman" w:hAnsi="Arial" w:cs="Arial"/>
          <w:sz w:val="24"/>
          <w:szCs w:val="24"/>
          <w:lang w:val="en-US"/>
        </w:rPr>
        <w:t xml:space="preserve">; </w:t>
      </w:r>
    </w:p>
    <w:p w14:paraId="2BD1F65F"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tiempos</w:t>
      </w:r>
      <w:proofErr w:type="spellEnd"/>
      <w:r w:rsidRPr="00B42B58">
        <w:rPr>
          <w:rFonts w:ascii="Arial" w:eastAsia="Times New Roman" w:hAnsi="Arial" w:cs="Arial"/>
          <w:sz w:val="24"/>
          <w:szCs w:val="24"/>
          <w:lang w:val="en-US"/>
        </w:rPr>
        <w:t xml:space="preserve">; </w:t>
      </w:r>
    </w:p>
    <w:p w14:paraId="30E55A94"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medios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transporte</w:t>
      </w:r>
      <w:proofErr w:type="spellEnd"/>
      <w:r w:rsidRPr="00B42B58">
        <w:rPr>
          <w:rFonts w:ascii="Arial" w:eastAsia="Times New Roman" w:hAnsi="Arial" w:cs="Arial"/>
          <w:sz w:val="24"/>
          <w:szCs w:val="24"/>
          <w:lang w:val="en-US"/>
        </w:rPr>
        <w:t xml:space="preserve">; </w:t>
      </w:r>
    </w:p>
    <w:p w14:paraId="69D09EDA"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puntos de </w:t>
      </w:r>
      <w:proofErr w:type="spellStart"/>
      <w:r w:rsidRPr="00B42B58">
        <w:rPr>
          <w:rFonts w:ascii="Arial" w:eastAsia="Times New Roman" w:hAnsi="Arial" w:cs="Arial"/>
          <w:sz w:val="24"/>
          <w:szCs w:val="24"/>
          <w:lang w:val="en-US"/>
        </w:rPr>
        <w:t>recepción</w:t>
      </w:r>
      <w:proofErr w:type="spellEnd"/>
      <w:r w:rsidRPr="00B42B58">
        <w:rPr>
          <w:rFonts w:ascii="Arial" w:eastAsia="Times New Roman" w:hAnsi="Arial" w:cs="Arial"/>
          <w:sz w:val="24"/>
          <w:szCs w:val="24"/>
          <w:lang w:val="en-US"/>
        </w:rPr>
        <w:t xml:space="preserve">; </w:t>
      </w:r>
    </w:p>
    <w:p w14:paraId="036B0F27"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condiciones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almacenamiento</w:t>
      </w:r>
      <w:proofErr w:type="spellEnd"/>
      <w:r w:rsidRPr="00B42B58">
        <w:rPr>
          <w:rFonts w:ascii="Arial" w:eastAsia="Times New Roman" w:hAnsi="Arial" w:cs="Arial"/>
          <w:sz w:val="24"/>
          <w:szCs w:val="24"/>
          <w:lang w:val="en-US"/>
        </w:rPr>
        <w:t xml:space="preserve">; </w:t>
      </w:r>
    </w:p>
    <w:p w14:paraId="3D310B9B"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estacionalidad</w:t>
      </w:r>
      <w:proofErr w:type="spellEnd"/>
      <w:r w:rsidRPr="00B42B58">
        <w:rPr>
          <w:rFonts w:ascii="Arial" w:eastAsia="Times New Roman" w:hAnsi="Arial" w:cs="Arial"/>
          <w:sz w:val="24"/>
          <w:szCs w:val="24"/>
          <w:lang w:val="en-US"/>
        </w:rPr>
        <w:t xml:space="preserve">; </w:t>
      </w:r>
    </w:p>
    <w:p w14:paraId="1D971B3E" w14:textId="77777777" w:rsidR="00B42B58" w:rsidRPr="00B42B58" w:rsidRDefault="00B42B58" w:rsidP="002E0CB9">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accesibilidad</w:t>
      </w:r>
      <w:proofErr w:type="spellEnd"/>
      <w:r w:rsidRPr="00B42B58">
        <w:rPr>
          <w:rFonts w:ascii="Arial" w:eastAsia="Times New Roman" w:hAnsi="Arial" w:cs="Arial"/>
          <w:sz w:val="24"/>
          <w:szCs w:val="24"/>
          <w:lang w:val="en-US"/>
        </w:rPr>
        <w:t xml:space="preserve">. </w:t>
      </w:r>
    </w:p>
    <w:p w14:paraId="644ABAAC" w14:textId="21E83B78"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No obstante, el diagnóstico no deberá afirmar que una dificultad logística existe en una institución determinada hasta contar con evidencia que lo demuestre.</w:t>
      </w:r>
    </w:p>
    <w:p w14:paraId="659A213D"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 INFRAESTRUCTURA</w:t>
      </w:r>
    </w:p>
    <w:p w14:paraId="64FA1692"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infraestructura constituye otra variable relevante.</w:t>
      </w:r>
    </w:p>
    <w:p w14:paraId="6940D11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Deberá conocerse, entre otros aspectos:</w:t>
      </w:r>
    </w:p>
    <w:p w14:paraId="76A1D7A3"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espacios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almacenamiento</w:t>
      </w:r>
      <w:proofErr w:type="spellEnd"/>
      <w:r w:rsidRPr="00B42B58">
        <w:rPr>
          <w:rFonts w:ascii="Arial" w:eastAsia="Times New Roman" w:hAnsi="Arial" w:cs="Arial"/>
          <w:sz w:val="24"/>
          <w:szCs w:val="24"/>
          <w:lang w:val="en-US"/>
        </w:rPr>
        <w:t xml:space="preserve">; </w:t>
      </w:r>
    </w:p>
    <w:p w14:paraId="39DA6D38"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condiciones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preparación</w:t>
      </w:r>
      <w:proofErr w:type="spellEnd"/>
      <w:r w:rsidRPr="00B42B58">
        <w:rPr>
          <w:rFonts w:ascii="Arial" w:eastAsia="Times New Roman" w:hAnsi="Arial" w:cs="Arial"/>
          <w:sz w:val="24"/>
          <w:szCs w:val="24"/>
          <w:lang w:val="en-US"/>
        </w:rPr>
        <w:t xml:space="preserve">; </w:t>
      </w:r>
    </w:p>
    <w:p w14:paraId="0B9CD17E"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disponibilidad</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agua</w:t>
      </w:r>
      <w:proofErr w:type="spellEnd"/>
      <w:r w:rsidRPr="00B42B58">
        <w:rPr>
          <w:rFonts w:ascii="Arial" w:eastAsia="Times New Roman" w:hAnsi="Arial" w:cs="Arial"/>
          <w:sz w:val="24"/>
          <w:szCs w:val="24"/>
          <w:lang w:val="en-US"/>
        </w:rPr>
        <w:t xml:space="preserve">; </w:t>
      </w:r>
    </w:p>
    <w:p w14:paraId="1A1D8194"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condiciones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sanitarias</w:t>
      </w:r>
      <w:proofErr w:type="spellEnd"/>
      <w:r w:rsidRPr="00B42B58">
        <w:rPr>
          <w:rFonts w:ascii="Arial" w:eastAsia="Times New Roman" w:hAnsi="Arial" w:cs="Arial"/>
          <w:sz w:val="24"/>
          <w:szCs w:val="24"/>
          <w:lang w:val="en-US"/>
        </w:rPr>
        <w:t xml:space="preserve">; </w:t>
      </w:r>
    </w:p>
    <w:p w14:paraId="7900C415"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equipamiento</w:t>
      </w:r>
      <w:proofErr w:type="spellEnd"/>
      <w:r w:rsidRPr="00B42B58">
        <w:rPr>
          <w:rFonts w:ascii="Arial" w:eastAsia="Times New Roman" w:hAnsi="Arial" w:cs="Arial"/>
          <w:sz w:val="24"/>
          <w:szCs w:val="24"/>
          <w:lang w:val="en-US"/>
        </w:rPr>
        <w:t xml:space="preserve">; </w:t>
      </w:r>
    </w:p>
    <w:p w14:paraId="2D6F581C" w14:textId="77777777" w:rsidR="00B42B58" w:rsidRPr="00B42B58" w:rsidRDefault="00B42B58" w:rsidP="002E0CB9">
      <w:pPr>
        <w:numPr>
          <w:ilvl w:val="0"/>
          <w:numId w:val="5"/>
        </w:num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espacios destinados al servicio alimentario. </w:t>
      </w:r>
    </w:p>
    <w:p w14:paraId="2393F507"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información deberá levantarse y verificarse en la línea base.</w:t>
      </w:r>
    </w:p>
    <w:p w14:paraId="7E2BD2A0" w14:textId="653E1C0B" w:rsidR="00B42B58" w:rsidRPr="00B42B58" w:rsidRDefault="00B42B58" w:rsidP="00B42B58">
      <w:pPr>
        <w:spacing w:after="0" w:line="240" w:lineRule="auto"/>
        <w:rPr>
          <w:rFonts w:ascii="Arial" w:eastAsia="Times New Roman" w:hAnsi="Arial" w:cs="Arial"/>
          <w:sz w:val="24"/>
          <w:szCs w:val="24"/>
          <w:lang w:val="en-US"/>
        </w:rPr>
      </w:pPr>
    </w:p>
    <w:p w14:paraId="723C3018"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XI. CAPACIDADES TERRITORIALES</w:t>
      </w:r>
    </w:p>
    <w:p w14:paraId="0A0DFF2F"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diagnóstico no considera el territorio únicamente desde sus limitaciones.</w:t>
      </w:r>
    </w:p>
    <w:p w14:paraId="5603684B"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comunidades pueden disponer de:</w:t>
      </w:r>
    </w:p>
    <w:p w14:paraId="5BC4E441"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organización</w:t>
      </w:r>
      <w:proofErr w:type="spellEnd"/>
      <w:r w:rsidRPr="00B42B58">
        <w:rPr>
          <w:rFonts w:ascii="Arial" w:eastAsia="Times New Roman" w:hAnsi="Arial" w:cs="Arial"/>
          <w:sz w:val="24"/>
          <w:szCs w:val="24"/>
          <w:lang w:val="en-US"/>
        </w:rPr>
        <w:t xml:space="preserve">; </w:t>
      </w:r>
    </w:p>
    <w:p w14:paraId="2B7577BE"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conocimientos</w:t>
      </w:r>
      <w:proofErr w:type="spellEnd"/>
      <w:r w:rsidRPr="00B42B58">
        <w:rPr>
          <w:rFonts w:ascii="Arial" w:eastAsia="Times New Roman" w:hAnsi="Arial" w:cs="Arial"/>
          <w:sz w:val="24"/>
          <w:szCs w:val="24"/>
          <w:lang w:val="en-US"/>
        </w:rPr>
        <w:t xml:space="preserve"> locales; </w:t>
      </w:r>
    </w:p>
    <w:p w14:paraId="547F7D9A"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recursos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humanos</w:t>
      </w:r>
      <w:proofErr w:type="spellEnd"/>
      <w:r w:rsidRPr="00B42B58">
        <w:rPr>
          <w:rFonts w:ascii="Arial" w:eastAsia="Times New Roman" w:hAnsi="Arial" w:cs="Arial"/>
          <w:sz w:val="24"/>
          <w:szCs w:val="24"/>
          <w:lang w:val="en-US"/>
        </w:rPr>
        <w:t xml:space="preserve">; </w:t>
      </w:r>
    </w:p>
    <w:p w14:paraId="3A026505"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capacidades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comunitarias</w:t>
      </w:r>
      <w:proofErr w:type="spellEnd"/>
      <w:r w:rsidRPr="00B42B58">
        <w:rPr>
          <w:rFonts w:ascii="Arial" w:eastAsia="Times New Roman" w:hAnsi="Arial" w:cs="Arial"/>
          <w:sz w:val="24"/>
          <w:szCs w:val="24"/>
          <w:lang w:val="en-US"/>
        </w:rPr>
        <w:t xml:space="preserve">; </w:t>
      </w:r>
    </w:p>
    <w:p w14:paraId="08EA5620"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liderazgo</w:t>
      </w:r>
      <w:proofErr w:type="spellEnd"/>
      <w:r w:rsidRPr="00B42B58">
        <w:rPr>
          <w:rFonts w:ascii="Arial" w:eastAsia="Times New Roman" w:hAnsi="Arial" w:cs="Arial"/>
          <w:sz w:val="24"/>
          <w:szCs w:val="24"/>
          <w:lang w:val="en-US"/>
        </w:rPr>
        <w:t xml:space="preserve">; </w:t>
      </w:r>
    </w:p>
    <w:p w14:paraId="20F6ACEB"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experiencias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participación</w:t>
      </w:r>
      <w:proofErr w:type="spellEnd"/>
      <w:r w:rsidRPr="00B42B58">
        <w:rPr>
          <w:rFonts w:ascii="Arial" w:eastAsia="Times New Roman" w:hAnsi="Arial" w:cs="Arial"/>
          <w:sz w:val="24"/>
          <w:szCs w:val="24"/>
          <w:lang w:val="en-US"/>
        </w:rPr>
        <w:t xml:space="preserve">; </w:t>
      </w:r>
    </w:p>
    <w:p w14:paraId="32547C0D" w14:textId="77777777" w:rsidR="00B42B58" w:rsidRPr="00B42B58" w:rsidRDefault="00B42B58" w:rsidP="002E0CB9">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mecanismos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tradicionales</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cooperación</w:t>
      </w:r>
      <w:proofErr w:type="spellEnd"/>
      <w:r w:rsidRPr="00B42B58">
        <w:rPr>
          <w:rFonts w:ascii="Arial" w:eastAsia="Times New Roman" w:hAnsi="Arial" w:cs="Arial"/>
          <w:sz w:val="24"/>
          <w:szCs w:val="24"/>
          <w:lang w:val="en-US"/>
        </w:rPr>
        <w:t xml:space="preserve">. </w:t>
      </w:r>
    </w:p>
    <w:p w14:paraId="6E27DFE7"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Por ello, la propuesta adopta el enfoque:</w:t>
      </w:r>
    </w:p>
    <w:p w14:paraId="0AC59150"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BRECHAS + CAPACIDADES + OPORTUNIDADES</w:t>
      </w:r>
    </w:p>
    <w:p w14:paraId="58646F38"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y no únicamente:</w:t>
      </w:r>
    </w:p>
    <w:p w14:paraId="200BAA49"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BRECHAS.</w:t>
      </w:r>
    </w:p>
    <w:p w14:paraId="0E6D626F" w14:textId="1565F533" w:rsidR="00033D97" w:rsidRPr="00033D97" w:rsidRDefault="00B42B58" w:rsidP="00033D97">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Este enfoque constituye uno de los elementos diferenciadores del proyecto. </w:t>
      </w:r>
    </w:p>
    <w:p w14:paraId="2E6DBD72"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XII. ORGANIZACIÓN COMUNITARIA</w:t>
      </w:r>
    </w:p>
    <w:p w14:paraId="430993AF"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La participación comunitaria deberá ser analizada como parte del territorio.</w:t>
      </w:r>
    </w:p>
    <w:p w14:paraId="61736F2C"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No se trata únicamente de incorporar a la comunidad como receptora de una intervención.</w:t>
      </w:r>
    </w:p>
    <w:p w14:paraId="247CD99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Debe evaluarse su capacidad para participar en:</w:t>
      </w:r>
    </w:p>
    <w:p w14:paraId="64B3E080"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recepción</w:t>
      </w:r>
      <w:proofErr w:type="spellEnd"/>
      <w:r w:rsidRPr="00B42B58">
        <w:rPr>
          <w:rFonts w:ascii="Arial" w:eastAsia="Times New Roman" w:hAnsi="Arial" w:cs="Arial"/>
          <w:sz w:val="24"/>
          <w:szCs w:val="24"/>
          <w:lang w:val="en-US"/>
        </w:rPr>
        <w:t xml:space="preserve">; </w:t>
      </w:r>
    </w:p>
    <w:p w14:paraId="63B87141"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organización</w:t>
      </w:r>
      <w:proofErr w:type="spellEnd"/>
      <w:r w:rsidRPr="00B42B58">
        <w:rPr>
          <w:rFonts w:ascii="Arial" w:eastAsia="Times New Roman" w:hAnsi="Arial" w:cs="Arial"/>
          <w:sz w:val="24"/>
          <w:szCs w:val="24"/>
          <w:lang w:val="en-US"/>
        </w:rPr>
        <w:t xml:space="preserve">; </w:t>
      </w:r>
    </w:p>
    <w:p w14:paraId="35DDB3E3"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vigilancia</w:t>
      </w:r>
      <w:proofErr w:type="spellEnd"/>
      <w:r w:rsidRPr="00B42B58">
        <w:rPr>
          <w:rFonts w:ascii="Arial" w:eastAsia="Times New Roman" w:hAnsi="Arial" w:cs="Arial"/>
          <w:sz w:val="24"/>
          <w:szCs w:val="24"/>
          <w:lang w:val="en-US"/>
        </w:rPr>
        <w:t xml:space="preserve">; </w:t>
      </w:r>
    </w:p>
    <w:p w14:paraId="154AED2D"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preparación</w:t>
      </w:r>
      <w:proofErr w:type="spellEnd"/>
      <w:r w:rsidRPr="00B42B58">
        <w:rPr>
          <w:rFonts w:ascii="Arial" w:eastAsia="Times New Roman" w:hAnsi="Arial" w:cs="Arial"/>
          <w:sz w:val="24"/>
          <w:szCs w:val="24"/>
          <w:lang w:val="en-US"/>
        </w:rPr>
        <w:t xml:space="preserve">; </w:t>
      </w:r>
    </w:p>
    <w:p w14:paraId="7679856D"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comunicación; </w:t>
      </w:r>
    </w:p>
    <w:p w14:paraId="2F009BA3"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identificación</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dificultades</w:t>
      </w:r>
      <w:proofErr w:type="spellEnd"/>
      <w:r w:rsidRPr="00B42B58">
        <w:rPr>
          <w:rFonts w:ascii="Arial" w:eastAsia="Times New Roman" w:hAnsi="Arial" w:cs="Arial"/>
          <w:sz w:val="24"/>
          <w:szCs w:val="24"/>
          <w:lang w:val="en-US"/>
        </w:rPr>
        <w:t xml:space="preserve">; </w:t>
      </w:r>
    </w:p>
    <w:p w14:paraId="455F8B90" w14:textId="77777777" w:rsidR="00B42B58" w:rsidRPr="00B42B58" w:rsidRDefault="00B42B58" w:rsidP="002E0CB9">
      <w:pPr>
        <w:numPr>
          <w:ilvl w:val="0"/>
          <w:numId w:val="7"/>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y </w:t>
      </w:r>
      <w:proofErr w:type="spellStart"/>
      <w:r w:rsidRPr="00B42B58">
        <w:rPr>
          <w:rFonts w:ascii="Arial" w:eastAsia="Times New Roman" w:hAnsi="Arial" w:cs="Arial"/>
          <w:sz w:val="24"/>
          <w:szCs w:val="24"/>
          <w:lang w:val="en-US"/>
        </w:rPr>
        <w:t>retroalimentación</w:t>
      </w:r>
      <w:proofErr w:type="spellEnd"/>
      <w:r w:rsidRPr="00B42B58">
        <w:rPr>
          <w:rFonts w:ascii="Arial" w:eastAsia="Times New Roman" w:hAnsi="Arial" w:cs="Arial"/>
          <w:sz w:val="24"/>
          <w:szCs w:val="24"/>
          <w:lang w:val="en-US"/>
        </w:rPr>
        <w:t xml:space="preserve">. </w:t>
      </w:r>
    </w:p>
    <w:p w14:paraId="7D79FADC"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La participación deberá organizarse respetando las competencias institucionales y los derechos de niñas, niños y adolescentes.</w:t>
      </w:r>
    </w:p>
    <w:p w14:paraId="4B99CB2C" w14:textId="037C53D6" w:rsidR="00B42B58" w:rsidRPr="00B42B58" w:rsidRDefault="00B42B58" w:rsidP="00B42B58">
      <w:pPr>
        <w:spacing w:after="0" w:line="240" w:lineRule="auto"/>
        <w:rPr>
          <w:rFonts w:ascii="Arial" w:eastAsia="Times New Roman" w:hAnsi="Arial" w:cs="Arial"/>
          <w:sz w:val="24"/>
          <w:szCs w:val="24"/>
          <w:lang w:val="en-US"/>
        </w:rPr>
      </w:pPr>
    </w:p>
    <w:p w14:paraId="66143D8F"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XIII. DIVERSIDAD TERRITORIAL</w:t>
      </w:r>
    </w:p>
    <w:p w14:paraId="318A8A57"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No todas las comunidades fronterizas presentan necesariamente las mismas condiciones.</w:t>
      </w:r>
    </w:p>
    <w:p w14:paraId="2AE9FAF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Por ello, el diagnóstico debe evitar generalizaciones como:</w:t>
      </w:r>
    </w:p>
    <w:p w14:paraId="6D4D4A30" w14:textId="77777777" w:rsidR="00B42B58" w:rsidRPr="00B42B58" w:rsidRDefault="00B42B58" w:rsidP="00B42B58">
      <w:pPr>
        <w:spacing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“Toda la provincia tiene el mismo problema.”</w:t>
      </w:r>
    </w:p>
    <w:p w14:paraId="492414B0"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unidad de análisis deberá poder descender progresivamente:</w:t>
      </w:r>
    </w:p>
    <w:p w14:paraId="083A8A8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Provincia</w:t>
      </w:r>
    </w:p>
    <w:p w14:paraId="48E0B6FB"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w:t>
      </w:r>
    </w:p>
    <w:p w14:paraId="6FD88A88"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Distrito</w:t>
      </w:r>
    </w:p>
    <w:p w14:paraId="61476AF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w:t>
      </w:r>
    </w:p>
    <w:p w14:paraId="0BDF140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Localidad</w:t>
      </w:r>
    </w:p>
    <w:p w14:paraId="0810B81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w:t>
      </w:r>
    </w:p>
    <w:p w14:paraId="04726EB9"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Institución educativa</w:t>
      </w:r>
    </w:p>
    <w:p w14:paraId="350E5D10"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w:t>
      </w:r>
    </w:p>
    <w:p w14:paraId="03150EF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Condiciones concretas del servicio</w:t>
      </w:r>
    </w:p>
    <w:p w14:paraId="6FEE530D" w14:textId="70E40DA9"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Este enfoque permite evitar que una situación particular sea presentada como característica de todo el territorio.</w:t>
      </w:r>
    </w:p>
    <w:p w14:paraId="5F0846E5"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XIV. DIAGNÓSTICO DIFERENCIADO</w:t>
      </w:r>
    </w:p>
    <w:p w14:paraId="5B94B35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proyecto propone diferenciar:</w:t>
      </w:r>
    </w:p>
    <w:p w14:paraId="72B08C2F"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CONDICIONES TERRITORIALES</w:t>
      </w:r>
    </w:p>
    <w:p w14:paraId="79FECBC6"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Lo que caracteriza geográficamente al territorio.</w:t>
      </w:r>
    </w:p>
    <w:p w14:paraId="3EDC6FEE"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CONDICIONES DEL SERVICIO</w:t>
      </w:r>
    </w:p>
    <w:p w14:paraId="29BEC0D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Cómo se presta efectivamente la atención alimentaria.</w:t>
      </w:r>
    </w:p>
    <w:p w14:paraId="5C8795A3" w14:textId="77777777" w:rsidR="00033D97" w:rsidRDefault="00033D97" w:rsidP="00B42B58">
      <w:pPr>
        <w:spacing w:before="100" w:beforeAutospacing="1" w:after="100" w:afterAutospacing="1" w:line="240" w:lineRule="auto"/>
        <w:outlineLvl w:val="2"/>
        <w:rPr>
          <w:rFonts w:ascii="Arial" w:eastAsia="Times New Roman" w:hAnsi="Arial" w:cs="Arial"/>
          <w:b/>
          <w:bCs/>
          <w:sz w:val="27"/>
          <w:szCs w:val="27"/>
          <w:lang w:val="es-MX"/>
        </w:rPr>
      </w:pPr>
    </w:p>
    <w:p w14:paraId="15F81D72" w14:textId="77ED0FE4"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BRECHAS</w:t>
      </w:r>
    </w:p>
    <w:p w14:paraId="6A8E5A21"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Diferencias verificadas entre la situación existente y el estándar o condición esperada.</w:t>
      </w:r>
    </w:p>
    <w:p w14:paraId="72249B45"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CAPACIDADES</w:t>
      </w:r>
    </w:p>
    <w:p w14:paraId="0165ACDE"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Recursos y fortalezas existentes.</w:t>
      </w:r>
    </w:p>
    <w:p w14:paraId="34A56B6F"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OPORTUNIDADES</w:t>
      </w:r>
    </w:p>
    <w:p w14:paraId="4917504D"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Elementos que pueden ser aprovechados para mejorar.</w:t>
      </w:r>
    </w:p>
    <w:p w14:paraId="5D8FA22E" w14:textId="6A4D9420" w:rsidR="00033D97" w:rsidRPr="00033D97" w:rsidRDefault="00B42B58" w:rsidP="00033D97">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diferenciación será fundamental para el Documento N.º 5.</w:t>
      </w:r>
    </w:p>
    <w:p w14:paraId="5F79542B"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XV. INFORMACIÓN OFICIAL PENDIENTE</w:t>
      </w:r>
    </w:p>
    <w:p w14:paraId="4C9EF18D"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El diagnóstico reconoce que determinados elementos requieren actualización y validación mediante información oficial.</w:t>
      </w:r>
    </w:p>
    <w:p w14:paraId="08A598B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Entre </w:t>
      </w:r>
      <w:proofErr w:type="spellStart"/>
      <w:r w:rsidRPr="00B42B58">
        <w:rPr>
          <w:rFonts w:ascii="Arial" w:eastAsia="Times New Roman" w:hAnsi="Arial" w:cs="Arial"/>
          <w:sz w:val="24"/>
          <w:szCs w:val="24"/>
          <w:lang w:val="en-US"/>
        </w:rPr>
        <w:t>ellos</w:t>
      </w:r>
      <w:proofErr w:type="spellEnd"/>
      <w:r w:rsidRPr="00B42B58">
        <w:rPr>
          <w:rFonts w:ascii="Arial" w:eastAsia="Times New Roman" w:hAnsi="Arial" w:cs="Arial"/>
          <w:sz w:val="24"/>
          <w:szCs w:val="24"/>
          <w:lang w:val="en-US"/>
        </w:rPr>
        <w:t>:</w:t>
      </w:r>
    </w:p>
    <w:p w14:paraId="53DFC2C6"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padrón</w:t>
      </w:r>
      <w:proofErr w:type="spellEnd"/>
      <w:r w:rsidRPr="00B42B58">
        <w:rPr>
          <w:rFonts w:ascii="Arial" w:eastAsia="Times New Roman" w:hAnsi="Arial" w:cs="Arial"/>
          <w:sz w:val="24"/>
          <w:szCs w:val="24"/>
          <w:lang w:val="en-US"/>
        </w:rPr>
        <w:t xml:space="preserve"> de </w:t>
      </w:r>
      <w:proofErr w:type="spellStart"/>
      <w:r w:rsidRPr="00B42B58">
        <w:rPr>
          <w:rFonts w:ascii="Arial" w:eastAsia="Times New Roman" w:hAnsi="Arial" w:cs="Arial"/>
          <w:sz w:val="24"/>
          <w:szCs w:val="24"/>
          <w:lang w:val="en-US"/>
        </w:rPr>
        <w:t>instituciones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educativas</w:t>
      </w:r>
      <w:proofErr w:type="spellEnd"/>
      <w:r w:rsidRPr="00B42B58">
        <w:rPr>
          <w:rFonts w:ascii="Arial" w:eastAsia="Times New Roman" w:hAnsi="Arial" w:cs="Arial"/>
          <w:sz w:val="24"/>
          <w:szCs w:val="24"/>
          <w:lang w:val="en-US"/>
        </w:rPr>
        <w:t xml:space="preserve">; </w:t>
      </w:r>
    </w:p>
    <w:p w14:paraId="4A40052A"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matrícula</w:t>
      </w:r>
      <w:proofErr w:type="spellEnd"/>
      <w:r w:rsidRPr="00B42B58">
        <w:rPr>
          <w:rFonts w:ascii="Arial" w:eastAsia="Times New Roman" w:hAnsi="Arial" w:cs="Arial"/>
          <w:sz w:val="24"/>
          <w:szCs w:val="24"/>
          <w:lang w:val="en-US"/>
        </w:rPr>
        <w:t xml:space="preserve">; </w:t>
      </w:r>
    </w:p>
    <w:p w14:paraId="1512F0EE"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cobertura</w:t>
      </w:r>
      <w:proofErr w:type="spellEnd"/>
      <w:r w:rsidRPr="00B42B58">
        <w:rPr>
          <w:rFonts w:ascii="Arial" w:eastAsia="Times New Roman" w:hAnsi="Arial" w:cs="Arial"/>
          <w:sz w:val="24"/>
          <w:szCs w:val="24"/>
          <w:lang w:val="en-US"/>
        </w:rPr>
        <w:t xml:space="preserve">; </w:t>
      </w:r>
    </w:p>
    <w:p w14:paraId="12B197AE"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modalidades</w:t>
      </w:r>
      <w:proofErr w:type="spellEnd"/>
      <w:r w:rsidRPr="00B42B58">
        <w:rPr>
          <w:rFonts w:ascii="Arial" w:eastAsia="Times New Roman" w:hAnsi="Arial" w:cs="Arial"/>
          <w:sz w:val="24"/>
          <w:szCs w:val="24"/>
          <w:lang w:val="en-US"/>
        </w:rPr>
        <w:t xml:space="preserve">; </w:t>
      </w:r>
    </w:p>
    <w:p w14:paraId="4214B10C"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información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logística</w:t>
      </w:r>
      <w:proofErr w:type="spellEnd"/>
      <w:r w:rsidRPr="00B42B58">
        <w:rPr>
          <w:rFonts w:ascii="Arial" w:eastAsia="Times New Roman" w:hAnsi="Arial" w:cs="Arial"/>
          <w:sz w:val="24"/>
          <w:szCs w:val="24"/>
          <w:lang w:val="en-US"/>
        </w:rPr>
        <w:t xml:space="preserve">; </w:t>
      </w:r>
    </w:p>
    <w:p w14:paraId="2ED8F419"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infraestructura</w:t>
      </w:r>
      <w:proofErr w:type="spellEnd"/>
      <w:r w:rsidRPr="00B42B58">
        <w:rPr>
          <w:rFonts w:ascii="Arial" w:eastAsia="Times New Roman" w:hAnsi="Arial" w:cs="Arial"/>
          <w:sz w:val="24"/>
          <w:szCs w:val="24"/>
          <w:lang w:val="en-US"/>
        </w:rPr>
        <w:t xml:space="preserve">; </w:t>
      </w:r>
    </w:p>
    <w:p w14:paraId="54193BA5"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condiciones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específicas</w:t>
      </w:r>
      <w:proofErr w:type="spellEnd"/>
      <w:r w:rsidRPr="00B42B58">
        <w:rPr>
          <w:rFonts w:ascii="Arial" w:eastAsia="Times New Roman" w:hAnsi="Arial" w:cs="Arial"/>
          <w:sz w:val="24"/>
          <w:szCs w:val="24"/>
          <w:lang w:val="en-US"/>
        </w:rPr>
        <w:t xml:space="preserve"> del </w:t>
      </w:r>
      <w:proofErr w:type="spellStart"/>
      <w:r w:rsidRPr="00B42B58">
        <w:rPr>
          <w:rFonts w:ascii="Arial" w:eastAsia="Times New Roman" w:hAnsi="Arial" w:cs="Arial"/>
          <w:sz w:val="24"/>
          <w:szCs w:val="24"/>
          <w:lang w:val="en-US"/>
        </w:rPr>
        <w:t>servicio</w:t>
      </w:r>
      <w:proofErr w:type="spellEnd"/>
      <w:r w:rsidRPr="00B42B58">
        <w:rPr>
          <w:rFonts w:ascii="Arial" w:eastAsia="Times New Roman" w:hAnsi="Arial" w:cs="Arial"/>
          <w:sz w:val="24"/>
          <w:szCs w:val="24"/>
          <w:lang w:val="en-US"/>
        </w:rPr>
        <w:t xml:space="preserve">; </w:t>
      </w:r>
    </w:p>
    <w:p w14:paraId="67121D9A" w14:textId="77777777" w:rsidR="00B42B58" w:rsidRPr="00B42B58" w:rsidRDefault="00B42B58" w:rsidP="002E0CB9">
      <w:pPr>
        <w:numPr>
          <w:ilvl w:val="0"/>
          <w:numId w:val="8"/>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y </w:t>
      </w:r>
      <w:proofErr w:type="spellStart"/>
      <w:r w:rsidRPr="00B42B58">
        <w:rPr>
          <w:rFonts w:ascii="Arial" w:eastAsia="Times New Roman" w:hAnsi="Arial" w:cs="Arial"/>
          <w:sz w:val="24"/>
          <w:szCs w:val="24"/>
          <w:lang w:val="en-US"/>
        </w:rPr>
        <w:t>otros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indicadores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pertinentes</w:t>
      </w:r>
      <w:proofErr w:type="spellEnd"/>
      <w:r w:rsidRPr="00B42B58">
        <w:rPr>
          <w:rFonts w:ascii="Arial" w:eastAsia="Times New Roman" w:hAnsi="Arial" w:cs="Arial"/>
          <w:sz w:val="24"/>
          <w:szCs w:val="24"/>
          <w:lang w:val="en-US"/>
        </w:rPr>
        <w:t xml:space="preserve">. </w:t>
      </w:r>
    </w:p>
    <w:p w14:paraId="3D069608"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Por ello, el diagnóstico debe considerarse como:</w:t>
      </w:r>
    </w:p>
    <w:p w14:paraId="40B678C3"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BASE TERRITORIAL PARA LA CONSTRUCCIÓN DE LA LÍNEA BASE</w:t>
      </w:r>
    </w:p>
    <w:p w14:paraId="0AE7887E" w14:textId="6F6BF96D" w:rsidR="00033D97" w:rsidRPr="00033D97" w:rsidRDefault="00B42B58" w:rsidP="00033D97">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y no como una línea base definitiva.</w:t>
      </w:r>
    </w:p>
    <w:p w14:paraId="6E04F8AA"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XVI. MATRIZ TERRITORIAL PROPUESTA</w:t>
      </w:r>
    </w:p>
    <w:p w14:paraId="4FC48512"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Para la siguiente etapa se plantea organizar la información de la siguiente manera: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3"/>
        <w:gridCol w:w="2255"/>
        <w:gridCol w:w="2082"/>
        <w:gridCol w:w="1683"/>
      </w:tblGrid>
      <w:tr w:rsidR="00B42B58" w:rsidRPr="00B42B58" w14:paraId="1EA7A136" w14:textId="77777777" w:rsidTr="00033D97">
        <w:trPr>
          <w:tblHeader/>
          <w:tblCellSpacing w:w="15" w:type="dxa"/>
        </w:trPr>
        <w:tc>
          <w:tcPr>
            <w:tcW w:w="0" w:type="auto"/>
            <w:vAlign w:val="center"/>
            <w:hideMark/>
          </w:tcPr>
          <w:p w14:paraId="4131F25C" w14:textId="77777777" w:rsidR="00B42B58" w:rsidRPr="00B42B58" w:rsidRDefault="00B42B58" w:rsidP="00B42B58">
            <w:pPr>
              <w:spacing w:after="0" w:line="240" w:lineRule="auto"/>
              <w:jc w:val="center"/>
              <w:rPr>
                <w:rFonts w:ascii="Arial" w:eastAsia="Times New Roman" w:hAnsi="Arial" w:cs="Arial"/>
                <w:b/>
                <w:bCs/>
                <w:sz w:val="24"/>
                <w:szCs w:val="24"/>
                <w:lang w:val="en-US"/>
              </w:rPr>
            </w:pPr>
            <w:proofErr w:type="spellStart"/>
            <w:r w:rsidRPr="00B42B58">
              <w:rPr>
                <w:rFonts w:ascii="Arial" w:eastAsia="Times New Roman" w:hAnsi="Arial" w:cs="Arial"/>
                <w:b/>
                <w:bCs/>
                <w:sz w:val="24"/>
                <w:szCs w:val="24"/>
                <w:lang w:val="en-US"/>
              </w:rPr>
              <w:t>Dimensión</w:t>
            </w:r>
            <w:proofErr w:type="spellEnd"/>
          </w:p>
        </w:tc>
        <w:tc>
          <w:tcPr>
            <w:tcW w:w="0" w:type="auto"/>
            <w:vAlign w:val="center"/>
            <w:hideMark/>
          </w:tcPr>
          <w:p w14:paraId="342B7FB3" w14:textId="77777777" w:rsidR="00B42B58" w:rsidRPr="00B42B58" w:rsidRDefault="00B42B58" w:rsidP="00B42B58">
            <w:pPr>
              <w:spacing w:after="0" w:line="240" w:lineRule="auto"/>
              <w:jc w:val="center"/>
              <w:rPr>
                <w:rFonts w:ascii="Arial" w:eastAsia="Times New Roman" w:hAnsi="Arial" w:cs="Arial"/>
                <w:b/>
                <w:bCs/>
                <w:sz w:val="24"/>
                <w:szCs w:val="24"/>
                <w:lang w:val="en-US"/>
              </w:rPr>
            </w:pPr>
            <w:r w:rsidRPr="00B42B58">
              <w:rPr>
                <w:rFonts w:ascii="Arial" w:eastAsia="Times New Roman" w:hAnsi="Arial" w:cs="Arial"/>
                <w:b/>
                <w:bCs/>
                <w:sz w:val="24"/>
                <w:szCs w:val="24"/>
                <w:lang w:val="en-US"/>
              </w:rPr>
              <w:t>Variable</w:t>
            </w:r>
          </w:p>
        </w:tc>
        <w:tc>
          <w:tcPr>
            <w:tcW w:w="0" w:type="auto"/>
            <w:vAlign w:val="center"/>
            <w:hideMark/>
          </w:tcPr>
          <w:p w14:paraId="03CECC6C" w14:textId="77777777" w:rsidR="00B42B58" w:rsidRPr="00B42B58" w:rsidRDefault="00B42B58" w:rsidP="00B42B58">
            <w:pPr>
              <w:spacing w:after="0" w:line="240" w:lineRule="auto"/>
              <w:jc w:val="center"/>
              <w:rPr>
                <w:rFonts w:ascii="Arial" w:eastAsia="Times New Roman" w:hAnsi="Arial" w:cs="Arial"/>
                <w:b/>
                <w:bCs/>
                <w:sz w:val="24"/>
                <w:szCs w:val="24"/>
                <w:lang w:val="en-US"/>
              </w:rPr>
            </w:pPr>
            <w:r w:rsidRPr="00B42B58">
              <w:rPr>
                <w:rFonts w:ascii="Arial" w:eastAsia="Times New Roman" w:hAnsi="Arial" w:cs="Arial"/>
                <w:b/>
                <w:bCs/>
                <w:sz w:val="24"/>
                <w:szCs w:val="24"/>
                <w:lang w:val="en-US"/>
              </w:rPr>
              <w:t>Fuente</w:t>
            </w:r>
          </w:p>
        </w:tc>
        <w:tc>
          <w:tcPr>
            <w:tcW w:w="0" w:type="auto"/>
            <w:vAlign w:val="center"/>
            <w:hideMark/>
          </w:tcPr>
          <w:p w14:paraId="2F850F45" w14:textId="77777777" w:rsidR="00B42B58" w:rsidRPr="00B42B58" w:rsidRDefault="00B42B58" w:rsidP="00B42B58">
            <w:pPr>
              <w:spacing w:after="0" w:line="240" w:lineRule="auto"/>
              <w:jc w:val="center"/>
              <w:rPr>
                <w:rFonts w:ascii="Arial" w:eastAsia="Times New Roman" w:hAnsi="Arial" w:cs="Arial"/>
                <w:b/>
                <w:bCs/>
                <w:sz w:val="24"/>
                <w:szCs w:val="24"/>
                <w:lang w:val="en-US"/>
              </w:rPr>
            </w:pPr>
            <w:r w:rsidRPr="00B42B58">
              <w:rPr>
                <w:rFonts w:ascii="Arial" w:eastAsia="Times New Roman" w:hAnsi="Arial" w:cs="Arial"/>
                <w:b/>
                <w:bCs/>
                <w:sz w:val="24"/>
                <w:szCs w:val="24"/>
                <w:lang w:val="en-US"/>
              </w:rPr>
              <w:t>Estado</w:t>
            </w:r>
          </w:p>
        </w:tc>
      </w:tr>
      <w:tr w:rsidR="00B42B58" w:rsidRPr="00B42B58" w14:paraId="7C3BAA27" w14:textId="77777777" w:rsidTr="00033D97">
        <w:trPr>
          <w:tblCellSpacing w:w="15" w:type="dxa"/>
        </w:trPr>
        <w:tc>
          <w:tcPr>
            <w:tcW w:w="0" w:type="auto"/>
            <w:vAlign w:val="center"/>
            <w:hideMark/>
          </w:tcPr>
          <w:p w14:paraId="1FE0519C"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Territorial</w:t>
            </w:r>
          </w:p>
        </w:tc>
        <w:tc>
          <w:tcPr>
            <w:tcW w:w="0" w:type="auto"/>
            <w:vAlign w:val="center"/>
            <w:hideMark/>
          </w:tcPr>
          <w:p w14:paraId="7BA7A1F6"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Ubicación</w:t>
            </w:r>
            <w:proofErr w:type="spellEnd"/>
          </w:p>
        </w:tc>
        <w:tc>
          <w:tcPr>
            <w:tcW w:w="0" w:type="auto"/>
            <w:vAlign w:val="center"/>
            <w:hideMark/>
          </w:tcPr>
          <w:p w14:paraId="68FD67D4"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Fuente </w:t>
            </w:r>
            <w:proofErr w:type="spellStart"/>
            <w:r w:rsidRPr="00B42B58">
              <w:rPr>
                <w:rFonts w:ascii="Arial" w:eastAsia="Times New Roman" w:hAnsi="Arial" w:cs="Arial"/>
                <w:sz w:val="24"/>
                <w:szCs w:val="24"/>
                <w:lang w:val="en-US"/>
              </w:rPr>
              <w:t>oficial</w:t>
            </w:r>
            <w:proofErr w:type="spellEnd"/>
          </w:p>
        </w:tc>
        <w:tc>
          <w:tcPr>
            <w:tcW w:w="0" w:type="auto"/>
            <w:vAlign w:val="center"/>
            <w:hideMark/>
          </w:tcPr>
          <w:p w14:paraId="5C852DD2"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validar</w:t>
            </w:r>
            <w:proofErr w:type="spellEnd"/>
          </w:p>
        </w:tc>
      </w:tr>
      <w:tr w:rsidR="00B42B58" w:rsidRPr="00B42B58" w14:paraId="39CE88FA" w14:textId="77777777" w:rsidTr="00033D97">
        <w:trPr>
          <w:tblCellSpacing w:w="15" w:type="dxa"/>
        </w:trPr>
        <w:tc>
          <w:tcPr>
            <w:tcW w:w="0" w:type="auto"/>
            <w:vAlign w:val="center"/>
            <w:hideMark/>
          </w:tcPr>
          <w:p w14:paraId="17FB8458"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Educativa</w:t>
            </w:r>
            <w:proofErr w:type="spellEnd"/>
          </w:p>
        </w:tc>
        <w:tc>
          <w:tcPr>
            <w:tcW w:w="0" w:type="auto"/>
            <w:vAlign w:val="center"/>
            <w:hideMark/>
          </w:tcPr>
          <w:p w14:paraId="2710E648"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Institución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educativa</w:t>
            </w:r>
            <w:proofErr w:type="spellEnd"/>
          </w:p>
        </w:tc>
        <w:tc>
          <w:tcPr>
            <w:tcW w:w="0" w:type="auto"/>
            <w:vAlign w:val="center"/>
            <w:hideMark/>
          </w:tcPr>
          <w:p w14:paraId="4E5F287B"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Registro</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oficial</w:t>
            </w:r>
            <w:proofErr w:type="spellEnd"/>
          </w:p>
        </w:tc>
        <w:tc>
          <w:tcPr>
            <w:tcW w:w="0" w:type="auto"/>
            <w:vAlign w:val="center"/>
            <w:hideMark/>
          </w:tcPr>
          <w:p w14:paraId="33A0C5BC"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validar</w:t>
            </w:r>
            <w:proofErr w:type="spellEnd"/>
          </w:p>
        </w:tc>
      </w:tr>
      <w:tr w:rsidR="00B42B58" w:rsidRPr="00B42B58" w14:paraId="41E62F17" w14:textId="77777777" w:rsidTr="00033D97">
        <w:trPr>
          <w:tblCellSpacing w:w="15" w:type="dxa"/>
        </w:trPr>
        <w:tc>
          <w:tcPr>
            <w:tcW w:w="0" w:type="auto"/>
            <w:vAlign w:val="center"/>
            <w:hideMark/>
          </w:tcPr>
          <w:p w14:paraId="4369A3D4"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lastRenderedPageBreak/>
              <w:t>Educativa</w:t>
            </w:r>
            <w:proofErr w:type="spellEnd"/>
          </w:p>
        </w:tc>
        <w:tc>
          <w:tcPr>
            <w:tcW w:w="0" w:type="auto"/>
            <w:vAlign w:val="center"/>
            <w:hideMark/>
          </w:tcPr>
          <w:p w14:paraId="46BEE105"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Matrícula</w:t>
            </w:r>
            <w:proofErr w:type="spellEnd"/>
          </w:p>
        </w:tc>
        <w:tc>
          <w:tcPr>
            <w:tcW w:w="0" w:type="auto"/>
            <w:vAlign w:val="center"/>
            <w:hideMark/>
          </w:tcPr>
          <w:p w14:paraId="23CB50F7"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Registro</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oficial</w:t>
            </w:r>
            <w:proofErr w:type="spellEnd"/>
          </w:p>
        </w:tc>
        <w:tc>
          <w:tcPr>
            <w:tcW w:w="0" w:type="auto"/>
            <w:vAlign w:val="center"/>
            <w:hideMark/>
          </w:tcPr>
          <w:p w14:paraId="49EDC688"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validar</w:t>
            </w:r>
            <w:proofErr w:type="spellEnd"/>
          </w:p>
        </w:tc>
      </w:tr>
      <w:tr w:rsidR="00B42B58" w:rsidRPr="00B42B58" w14:paraId="7CB4CB07" w14:textId="77777777" w:rsidTr="00033D97">
        <w:trPr>
          <w:tblCellSpacing w:w="15" w:type="dxa"/>
        </w:trPr>
        <w:tc>
          <w:tcPr>
            <w:tcW w:w="0" w:type="auto"/>
            <w:vAlign w:val="center"/>
            <w:hideMark/>
          </w:tcPr>
          <w:p w14:paraId="36A95D79"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Alimentaria</w:t>
            </w:r>
          </w:p>
        </w:tc>
        <w:tc>
          <w:tcPr>
            <w:tcW w:w="0" w:type="auto"/>
            <w:vAlign w:val="center"/>
            <w:hideMark/>
          </w:tcPr>
          <w:p w14:paraId="1A73B5D0"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Cobertura</w:t>
            </w:r>
            <w:proofErr w:type="spellEnd"/>
          </w:p>
        </w:tc>
        <w:tc>
          <w:tcPr>
            <w:tcW w:w="0" w:type="auto"/>
            <w:vAlign w:val="center"/>
            <w:hideMark/>
          </w:tcPr>
          <w:p w14:paraId="6412B1A5"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PAE</w:t>
            </w:r>
          </w:p>
        </w:tc>
        <w:tc>
          <w:tcPr>
            <w:tcW w:w="0" w:type="auto"/>
            <w:vAlign w:val="center"/>
            <w:hideMark/>
          </w:tcPr>
          <w:p w14:paraId="3C35F2EA"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validar</w:t>
            </w:r>
            <w:proofErr w:type="spellEnd"/>
          </w:p>
        </w:tc>
      </w:tr>
      <w:tr w:rsidR="00B42B58" w:rsidRPr="00B42B58" w14:paraId="588A716F" w14:textId="77777777" w:rsidTr="00033D97">
        <w:trPr>
          <w:tblCellSpacing w:w="15" w:type="dxa"/>
        </w:trPr>
        <w:tc>
          <w:tcPr>
            <w:tcW w:w="0" w:type="auto"/>
            <w:vAlign w:val="center"/>
            <w:hideMark/>
          </w:tcPr>
          <w:p w14:paraId="3EDDCB72"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Logística</w:t>
            </w:r>
            <w:proofErr w:type="spellEnd"/>
          </w:p>
        </w:tc>
        <w:tc>
          <w:tcPr>
            <w:tcW w:w="0" w:type="auto"/>
            <w:vAlign w:val="center"/>
            <w:hideMark/>
          </w:tcPr>
          <w:p w14:paraId="5DD2B0A6"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Transporte</w:t>
            </w:r>
            <w:proofErr w:type="spellEnd"/>
          </w:p>
        </w:tc>
        <w:tc>
          <w:tcPr>
            <w:tcW w:w="0" w:type="auto"/>
            <w:vAlign w:val="center"/>
            <w:hideMark/>
          </w:tcPr>
          <w:p w14:paraId="76CFC125"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PAE / </w:t>
            </w:r>
            <w:proofErr w:type="spellStart"/>
            <w:r w:rsidRPr="00B42B58">
              <w:rPr>
                <w:rFonts w:ascii="Arial" w:eastAsia="Times New Roman" w:hAnsi="Arial" w:cs="Arial"/>
                <w:sz w:val="24"/>
                <w:szCs w:val="24"/>
                <w:lang w:val="en-US"/>
              </w:rPr>
              <w:t>territorio</w:t>
            </w:r>
            <w:proofErr w:type="spellEnd"/>
          </w:p>
        </w:tc>
        <w:tc>
          <w:tcPr>
            <w:tcW w:w="0" w:type="auto"/>
            <w:vAlign w:val="center"/>
            <w:hideMark/>
          </w:tcPr>
          <w:p w14:paraId="1B31976A"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validar</w:t>
            </w:r>
            <w:proofErr w:type="spellEnd"/>
          </w:p>
        </w:tc>
      </w:tr>
      <w:tr w:rsidR="00B42B58" w:rsidRPr="00B42B58" w14:paraId="7A2D2FBD" w14:textId="77777777" w:rsidTr="00033D97">
        <w:trPr>
          <w:tblCellSpacing w:w="15" w:type="dxa"/>
        </w:trPr>
        <w:tc>
          <w:tcPr>
            <w:tcW w:w="0" w:type="auto"/>
            <w:vAlign w:val="center"/>
            <w:hideMark/>
          </w:tcPr>
          <w:p w14:paraId="522E8471"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Infraestructura</w:t>
            </w:r>
            <w:proofErr w:type="spellEnd"/>
          </w:p>
        </w:tc>
        <w:tc>
          <w:tcPr>
            <w:tcW w:w="0" w:type="auto"/>
            <w:vAlign w:val="center"/>
            <w:hideMark/>
          </w:tcPr>
          <w:p w14:paraId="5D9BCA13"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Almacenamiento</w:t>
            </w:r>
            <w:proofErr w:type="spellEnd"/>
          </w:p>
        </w:tc>
        <w:tc>
          <w:tcPr>
            <w:tcW w:w="0" w:type="auto"/>
            <w:vAlign w:val="center"/>
            <w:hideMark/>
          </w:tcPr>
          <w:p w14:paraId="3CA431BD"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Evaluación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técnica</w:t>
            </w:r>
            <w:proofErr w:type="spellEnd"/>
          </w:p>
        </w:tc>
        <w:tc>
          <w:tcPr>
            <w:tcW w:w="0" w:type="auto"/>
            <w:vAlign w:val="center"/>
            <w:hideMark/>
          </w:tcPr>
          <w:p w14:paraId="0214FCA6"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levantar</w:t>
            </w:r>
            <w:proofErr w:type="spellEnd"/>
          </w:p>
        </w:tc>
      </w:tr>
      <w:tr w:rsidR="00B42B58" w:rsidRPr="00B42B58" w14:paraId="30031A7C" w14:textId="77777777" w:rsidTr="00033D97">
        <w:trPr>
          <w:tblCellSpacing w:w="15" w:type="dxa"/>
        </w:trPr>
        <w:tc>
          <w:tcPr>
            <w:tcW w:w="0" w:type="auto"/>
            <w:vAlign w:val="center"/>
            <w:hideMark/>
          </w:tcPr>
          <w:p w14:paraId="328D51C9"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Comunidad</w:t>
            </w:r>
            <w:proofErr w:type="spellEnd"/>
          </w:p>
        </w:tc>
        <w:tc>
          <w:tcPr>
            <w:tcW w:w="0" w:type="auto"/>
            <w:vAlign w:val="center"/>
            <w:hideMark/>
          </w:tcPr>
          <w:p w14:paraId="72875A9E"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Participación</w:t>
            </w:r>
            <w:proofErr w:type="spellEnd"/>
          </w:p>
        </w:tc>
        <w:tc>
          <w:tcPr>
            <w:tcW w:w="0" w:type="auto"/>
            <w:vAlign w:val="center"/>
            <w:hideMark/>
          </w:tcPr>
          <w:p w14:paraId="4DAC4DFE"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Trabajo</w:t>
            </w:r>
            <w:proofErr w:type="spellEnd"/>
            <w:r w:rsidRPr="00B42B58">
              <w:rPr>
                <w:rFonts w:ascii="Arial" w:eastAsia="Times New Roman" w:hAnsi="Arial" w:cs="Arial"/>
                <w:sz w:val="24"/>
                <w:szCs w:val="24"/>
                <w:lang w:val="en-US"/>
              </w:rPr>
              <w:t xml:space="preserve"> territorial</w:t>
            </w:r>
          </w:p>
        </w:tc>
        <w:tc>
          <w:tcPr>
            <w:tcW w:w="0" w:type="auto"/>
            <w:vAlign w:val="center"/>
            <w:hideMark/>
          </w:tcPr>
          <w:p w14:paraId="6638E702"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levantar</w:t>
            </w:r>
            <w:proofErr w:type="spellEnd"/>
          </w:p>
        </w:tc>
      </w:tr>
      <w:tr w:rsidR="00B42B58" w:rsidRPr="00B42B58" w14:paraId="7DA3467A" w14:textId="77777777" w:rsidTr="00033D97">
        <w:trPr>
          <w:tblCellSpacing w:w="15" w:type="dxa"/>
        </w:trPr>
        <w:tc>
          <w:tcPr>
            <w:tcW w:w="0" w:type="auto"/>
            <w:vAlign w:val="center"/>
            <w:hideMark/>
          </w:tcPr>
          <w:p w14:paraId="021BC9F6"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Resultado</w:t>
            </w:r>
            <w:proofErr w:type="spellEnd"/>
          </w:p>
        </w:tc>
        <w:tc>
          <w:tcPr>
            <w:tcW w:w="0" w:type="auto"/>
            <w:vAlign w:val="center"/>
            <w:hideMark/>
          </w:tcPr>
          <w:p w14:paraId="7F1F9DB5"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Eventual </w:t>
            </w:r>
            <w:proofErr w:type="spellStart"/>
            <w:r w:rsidRPr="00B42B58">
              <w:rPr>
                <w:rFonts w:ascii="Arial" w:eastAsia="Times New Roman" w:hAnsi="Arial" w:cs="Arial"/>
                <w:sz w:val="24"/>
                <w:szCs w:val="24"/>
                <w:lang w:val="en-US"/>
              </w:rPr>
              <w:t>brecha</w:t>
            </w:r>
            <w:proofErr w:type="spellEnd"/>
          </w:p>
        </w:tc>
        <w:tc>
          <w:tcPr>
            <w:tcW w:w="0" w:type="auto"/>
            <w:vAlign w:val="center"/>
            <w:hideMark/>
          </w:tcPr>
          <w:p w14:paraId="7AF2238F" w14:textId="77777777" w:rsidR="00B42B58" w:rsidRPr="00B42B58" w:rsidRDefault="00B42B58" w:rsidP="00B42B58">
            <w:pPr>
              <w:spacing w:after="0" w:line="240" w:lineRule="auto"/>
              <w:rPr>
                <w:rFonts w:ascii="Arial" w:eastAsia="Times New Roman" w:hAnsi="Arial" w:cs="Arial"/>
                <w:sz w:val="24"/>
                <w:szCs w:val="24"/>
                <w:lang w:val="en-US"/>
              </w:rPr>
            </w:pPr>
            <w:proofErr w:type="spellStart"/>
            <w:r w:rsidRPr="00B42B58">
              <w:rPr>
                <w:rFonts w:ascii="Arial" w:eastAsia="Times New Roman" w:hAnsi="Arial" w:cs="Arial"/>
                <w:sz w:val="24"/>
                <w:szCs w:val="24"/>
                <w:lang w:val="en-US"/>
              </w:rPr>
              <w:t>Análisis</w:t>
            </w:r>
            <w:proofErr w:type="spellEnd"/>
            <w:r w:rsidRPr="00B42B58">
              <w:rPr>
                <w:rFonts w:ascii="Arial" w:eastAsia="Times New Roman" w:hAnsi="Arial" w:cs="Arial"/>
                <w:sz w:val="24"/>
                <w:szCs w:val="24"/>
                <w:lang w:val="en-US"/>
              </w:rPr>
              <w:t xml:space="preserve"> integral</w:t>
            </w:r>
          </w:p>
        </w:tc>
        <w:tc>
          <w:tcPr>
            <w:tcW w:w="0" w:type="auto"/>
            <w:vAlign w:val="center"/>
            <w:hideMark/>
          </w:tcPr>
          <w:p w14:paraId="364B30FE" w14:textId="77777777" w:rsidR="00B42B58" w:rsidRPr="00B42B58" w:rsidRDefault="00B42B58" w:rsidP="00B42B58">
            <w:pPr>
              <w:spacing w:after="0"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 xml:space="preserve">Por </w:t>
            </w:r>
            <w:proofErr w:type="spellStart"/>
            <w:r w:rsidRPr="00B42B58">
              <w:rPr>
                <w:rFonts w:ascii="Arial" w:eastAsia="Times New Roman" w:hAnsi="Arial" w:cs="Arial"/>
                <w:sz w:val="24"/>
                <w:szCs w:val="24"/>
                <w:lang w:val="en-US"/>
              </w:rPr>
              <w:t>determinar</w:t>
            </w:r>
            <w:proofErr w:type="spellEnd"/>
          </w:p>
        </w:tc>
      </w:tr>
    </w:tbl>
    <w:p w14:paraId="7BD3BE16"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matriz permite separar claramente:</w:t>
      </w:r>
    </w:p>
    <w:p w14:paraId="093D689E" w14:textId="13E32F05" w:rsidR="00033D97" w:rsidRPr="00033D97" w:rsidRDefault="00B42B58" w:rsidP="00033D97">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dato → fuente → validación → análisis → conclusión.</w:t>
      </w:r>
    </w:p>
    <w:p w14:paraId="2D790092"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XVII. RIESGO DE GENERALIZACIÓN</w:t>
      </w:r>
    </w:p>
    <w:p w14:paraId="16179E42" w14:textId="77777777" w:rsidR="00B42B58" w:rsidRPr="00B42B58"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Uno de los principales riesgos identificados es extrapolar una condición territorial a todas las instituciones educativas.</w:t>
      </w:r>
    </w:p>
    <w:p w14:paraId="231F0CD1"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Por ello, el proyecto adopta el principio:</w:t>
      </w:r>
    </w:p>
    <w:p w14:paraId="793B624C" w14:textId="77777777" w:rsidR="00B42B58" w:rsidRPr="00B42B58" w:rsidRDefault="00B42B58" w:rsidP="00B42B58">
      <w:pPr>
        <w:spacing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“No generalizar sin evidencia.”</w:t>
      </w:r>
    </w:p>
    <w:p w14:paraId="6DBFC9D4" w14:textId="71AEBAC8" w:rsidR="00033D97" w:rsidRPr="00033D97" w:rsidRDefault="00B42B58" w:rsidP="00033D97">
      <w:pPr>
        <w:spacing w:before="100"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sz w:val="24"/>
          <w:szCs w:val="24"/>
          <w:lang w:val="es-MX"/>
        </w:rPr>
        <w:t>Una dificultad identificada en una comunidad deberá mantenerse como una situación localizada hasta que exista evidencia suficiente para establecer su alcance.</w:t>
      </w:r>
    </w:p>
    <w:p w14:paraId="5BED1CDC"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XVIII. DIAGNÓSTICO COMO HERRAMIENTA DE DECISIÓN</w:t>
      </w:r>
    </w:p>
    <w:p w14:paraId="327910DE"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diagnóstico no tiene como finalidad producir un documento meramente descriptivo.</w:t>
      </w:r>
    </w:p>
    <w:p w14:paraId="6988F288"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Su finalidad es permitir responder:</w:t>
      </w:r>
    </w:p>
    <w:p w14:paraId="45CD3C19"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Dónde</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están</w:t>
      </w:r>
      <w:proofErr w:type="spellEnd"/>
      <w:r w:rsidRPr="00B42B58">
        <w:rPr>
          <w:rFonts w:ascii="Arial" w:eastAsia="Times New Roman" w:hAnsi="Arial" w:cs="Arial"/>
          <w:sz w:val="24"/>
          <w:szCs w:val="24"/>
          <w:lang w:val="en-US"/>
        </w:rPr>
        <w:t xml:space="preserve"> las </w:t>
      </w:r>
      <w:proofErr w:type="spellStart"/>
      <w:r w:rsidRPr="00B42B58">
        <w:rPr>
          <w:rFonts w:ascii="Arial" w:eastAsia="Times New Roman" w:hAnsi="Arial" w:cs="Arial"/>
          <w:sz w:val="24"/>
          <w:szCs w:val="24"/>
          <w:lang w:val="en-US"/>
        </w:rPr>
        <w:t>instituciones</w:t>
      </w:r>
      <w:proofErr w:type="spellEnd"/>
      <w:r w:rsidRPr="00B42B58">
        <w:rPr>
          <w:rFonts w:ascii="Arial" w:eastAsia="Times New Roman" w:hAnsi="Arial" w:cs="Arial"/>
          <w:sz w:val="24"/>
          <w:szCs w:val="24"/>
          <w:lang w:val="en-US"/>
        </w:rPr>
        <w:t xml:space="preserve">? </w:t>
      </w:r>
    </w:p>
    <w:p w14:paraId="6D876C1D"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Cuántos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estudiantes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atienden</w:t>
      </w:r>
      <w:proofErr w:type="spellEnd"/>
      <w:r w:rsidRPr="00B42B58">
        <w:rPr>
          <w:rFonts w:ascii="Arial" w:eastAsia="Times New Roman" w:hAnsi="Arial" w:cs="Arial"/>
          <w:sz w:val="24"/>
          <w:szCs w:val="24"/>
          <w:lang w:val="en-US"/>
        </w:rPr>
        <w:t xml:space="preserve">? </w:t>
      </w:r>
    </w:p>
    <w:p w14:paraId="7F4B76FD"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cobertura</w:t>
      </w:r>
      <w:proofErr w:type="spellEnd"/>
      <w:r w:rsidRPr="00B42B58">
        <w:rPr>
          <w:rFonts w:ascii="Arial" w:eastAsia="Times New Roman" w:hAnsi="Arial" w:cs="Arial"/>
          <w:sz w:val="24"/>
          <w:szCs w:val="24"/>
          <w:lang w:val="en-US"/>
        </w:rPr>
        <w:t xml:space="preserve"> alimentaria </w:t>
      </w:r>
      <w:proofErr w:type="spellStart"/>
      <w:r w:rsidRPr="00B42B58">
        <w:rPr>
          <w:rFonts w:ascii="Arial" w:eastAsia="Times New Roman" w:hAnsi="Arial" w:cs="Arial"/>
          <w:sz w:val="24"/>
          <w:szCs w:val="24"/>
          <w:lang w:val="en-US"/>
        </w:rPr>
        <w:t>existe</w:t>
      </w:r>
      <w:proofErr w:type="spellEnd"/>
      <w:r w:rsidRPr="00B42B58">
        <w:rPr>
          <w:rFonts w:ascii="Arial" w:eastAsia="Times New Roman" w:hAnsi="Arial" w:cs="Arial"/>
          <w:sz w:val="24"/>
          <w:szCs w:val="24"/>
          <w:lang w:val="en-US"/>
        </w:rPr>
        <w:t xml:space="preserve">? </w:t>
      </w:r>
    </w:p>
    <w:p w14:paraId="0D20BBD4"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Cómo</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funciona</w:t>
      </w:r>
      <w:proofErr w:type="spellEnd"/>
      <w:r w:rsidRPr="00B42B58">
        <w:rPr>
          <w:rFonts w:ascii="Arial" w:eastAsia="Times New Roman" w:hAnsi="Arial" w:cs="Arial"/>
          <w:sz w:val="24"/>
          <w:szCs w:val="24"/>
          <w:lang w:val="en-US"/>
        </w:rPr>
        <w:t xml:space="preserve"> la </w:t>
      </w:r>
      <w:proofErr w:type="spellStart"/>
      <w:r w:rsidRPr="00B42B58">
        <w:rPr>
          <w:rFonts w:ascii="Arial" w:eastAsia="Times New Roman" w:hAnsi="Arial" w:cs="Arial"/>
          <w:sz w:val="24"/>
          <w:szCs w:val="24"/>
          <w:lang w:val="en-US"/>
        </w:rPr>
        <w:t>cadena</w:t>
      </w:r>
      <w:proofErr w:type="spellEnd"/>
      <w:r w:rsidRPr="00B42B58">
        <w:rPr>
          <w:rFonts w:ascii="Arial" w:eastAsia="Times New Roman" w:hAnsi="Arial" w:cs="Arial"/>
          <w:sz w:val="24"/>
          <w:szCs w:val="24"/>
          <w:lang w:val="en-US"/>
        </w:rPr>
        <w:t xml:space="preserve">? </w:t>
      </w:r>
    </w:p>
    <w:p w14:paraId="3BD2677E"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condiciones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territoriales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influyen</w:t>
      </w:r>
      <w:proofErr w:type="spellEnd"/>
      <w:r w:rsidRPr="00B42B58">
        <w:rPr>
          <w:rFonts w:ascii="Arial" w:eastAsia="Times New Roman" w:hAnsi="Arial" w:cs="Arial"/>
          <w:sz w:val="24"/>
          <w:szCs w:val="24"/>
          <w:lang w:val="en-US"/>
        </w:rPr>
        <w:t xml:space="preserve">? </w:t>
      </w:r>
    </w:p>
    <w:p w14:paraId="11D91E73"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capacidades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existen</w:t>
      </w:r>
      <w:proofErr w:type="spellEnd"/>
      <w:r w:rsidRPr="00B42B58">
        <w:rPr>
          <w:rFonts w:ascii="Arial" w:eastAsia="Times New Roman" w:hAnsi="Arial" w:cs="Arial"/>
          <w:sz w:val="24"/>
          <w:szCs w:val="24"/>
          <w:lang w:val="en-US"/>
        </w:rPr>
        <w:t xml:space="preserve">? </w:t>
      </w:r>
    </w:p>
    <w:p w14:paraId="5171D4CE"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brechas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están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demostradas</w:t>
      </w:r>
      <w:proofErr w:type="spellEnd"/>
      <w:r w:rsidRPr="00B42B58">
        <w:rPr>
          <w:rFonts w:ascii="Arial" w:eastAsia="Times New Roman" w:hAnsi="Arial" w:cs="Arial"/>
          <w:sz w:val="24"/>
          <w:szCs w:val="24"/>
          <w:lang w:val="en-US"/>
        </w:rPr>
        <w:t xml:space="preserve">? </w:t>
      </w:r>
    </w:p>
    <w:p w14:paraId="16FDB110" w14:textId="77777777" w:rsidR="00B42B58" w:rsidRPr="00B42B58" w:rsidRDefault="00B42B58" w:rsidP="002E0CB9">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problemas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requieren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intervención</w:t>
      </w:r>
      <w:proofErr w:type="spellEnd"/>
      <w:r w:rsidRPr="00B42B58">
        <w:rPr>
          <w:rFonts w:ascii="Arial" w:eastAsia="Times New Roman" w:hAnsi="Arial" w:cs="Arial"/>
          <w:sz w:val="24"/>
          <w:szCs w:val="24"/>
          <w:lang w:val="en-US"/>
        </w:rPr>
        <w:t xml:space="preserve">? </w:t>
      </w:r>
    </w:p>
    <w:p w14:paraId="0F909AB7" w14:textId="5F6DE8FC" w:rsidR="00033D97" w:rsidRPr="00033D97" w:rsidRDefault="00B42B58" w:rsidP="00033D97">
      <w:pPr>
        <w:numPr>
          <w:ilvl w:val="0"/>
          <w:numId w:val="9"/>
        </w:numPr>
        <w:spacing w:before="100" w:beforeAutospacing="1" w:after="100" w:afterAutospacing="1" w:line="240" w:lineRule="auto"/>
        <w:rPr>
          <w:rFonts w:ascii="Arial" w:eastAsia="Times New Roman" w:hAnsi="Arial" w:cs="Arial"/>
          <w:sz w:val="24"/>
          <w:szCs w:val="24"/>
          <w:lang w:val="en-US"/>
        </w:rPr>
      </w:pPr>
      <w:r w:rsidRPr="00B42B58">
        <w:rPr>
          <w:rFonts w:ascii="Arial" w:eastAsia="Times New Roman" w:hAnsi="Arial" w:cs="Arial"/>
          <w:sz w:val="24"/>
          <w:szCs w:val="24"/>
          <w:lang w:val="en-US"/>
        </w:rPr>
        <w:t>¿</w:t>
      </w:r>
      <w:proofErr w:type="spellStart"/>
      <w:r w:rsidRPr="00B42B58">
        <w:rPr>
          <w:rFonts w:ascii="Arial" w:eastAsia="Times New Roman" w:hAnsi="Arial" w:cs="Arial"/>
          <w:sz w:val="24"/>
          <w:szCs w:val="24"/>
          <w:lang w:val="en-US"/>
        </w:rPr>
        <w:t>Qué</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alternativas</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podrían</w:t>
      </w:r>
      <w:proofErr w:type="spellEnd"/>
      <w:r w:rsidRPr="00B42B58">
        <w:rPr>
          <w:rFonts w:ascii="Arial" w:eastAsia="Times New Roman" w:hAnsi="Arial" w:cs="Arial"/>
          <w:sz w:val="24"/>
          <w:szCs w:val="24"/>
          <w:lang w:val="en-US"/>
        </w:rPr>
        <w:t xml:space="preserve"> </w:t>
      </w:r>
      <w:proofErr w:type="spellStart"/>
      <w:r w:rsidRPr="00B42B58">
        <w:rPr>
          <w:rFonts w:ascii="Arial" w:eastAsia="Times New Roman" w:hAnsi="Arial" w:cs="Arial"/>
          <w:sz w:val="24"/>
          <w:szCs w:val="24"/>
          <w:lang w:val="en-US"/>
        </w:rPr>
        <w:t>evaluarse</w:t>
      </w:r>
      <w:proofErr w:type="spellEnd"/>
      <w:r w:rsidRPr="00B42B58">
        <w:rPr>
          <w:rFonts w:ascii="Arial" w:eastAsia="Times New Roman" w:hAnsi="Arial" w:cs="Arial"/>
          <w:sz w:val="24"/>
          <w:szCs w:val="24"/>
          <w:lang w:val="en-US"/>
        </w:rPr>
        <w:t xml:space="preserve">? </w:t>
      </w:r>
    </w:p>
    <w:p w14:paraId="2C737534" w14:textId="77777777" w:rsidR="00033D97" w:rsidRDefault="00033D97" w:rsidP="00B42B58">
      <w:pPr>
        <w:spacing w:before="100" w:beforeAutospacing="1" w:after="100" w:afterAutospacing="1" w:line="240" w:lineRule="auto"/>
        <w:outlineLvl w:val="0"/>
        <w:rPr>
          <w:rFonts w:ascii="Arial" w:eastAsia="Times New Roman" w:hAnsi="Arial" w:cs="Arial"/>
          <w:b/>
          <w:bCs/>
          <w:kern w:val="36"/>
          <w:sz w:val="48"/>
          <w:szCs w:val="48"/>
          <w:lang w:val="es-MX"/>
        </w:rPr>
      </w:pPr>
    </w:p>
    <w:p w14:paraId="6E78E617" w14:textId="77777777" w:rsidR="00033D97" w:rsidRDefault="00033D97" w:rsidP="00B42B58">
      <w:pPr>
        <w:spacing w:before="100" w:beforeAutospacing="1" w:after="100" w:afterAutospacing="1" w:line="240" w:lineRule="auto"/>
        <w:outlineLvl w:val="0"/>
        <w:rPr>
          <w:rFonts w:ascii="Arial" w:eastAsia="Times New Roman" w:hAnsi="Arial" w:cs="Arial"/>
          <w:b/>
          <w:bCs/>
          <w:kern w:val="36"/>
          <w:sz w:val="48"/>
          <w:szCs w:val="48"/>
          <w:lang w:val="es-MX"/>
        </w:rPr>
      </w:pPr>
    </w:p>
    <w:p w14:paraId="23EB838D" w14:textId="646414A5"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033D97">
        <w:rPr>
          <w:rFonts w:ascii="Arial" w:eastAsia="Times New Roman" w:hAnsi="Arial" w:cs="Arial"/>
          <w:b/>
          <w:bCs/>
          <w:kern w:val="36"/>
          <w:sz w:val="28"/>
          <w:szCs w:val="28"/>
          <w:lang w:val="es-MX"/>
        </w:rPr>
        <w:t>XIX. CONEXIÓN CON EL DOCUMENTO N.º 5</w:t>
      </w:r>
    </w:p>
    <w:p w14:paraId="1D228CBF"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 xml:space="preserve">El D4 constituye el </w:t>
      </w:r>
      <w:r w:rsidRPr="00B42B58">
        <w:rPr>
          <w:rFonts w:ascii="Arial" w:eastAsia="Times New Roman" w:hAnsi="Arial" w:cs="Arial"/>
          <w:b/>
          <w:bCs/>
          <w:sz w:val="24"/>
          <w:szCs w:val="24"/>
          <w:lang w:val="es-MX"/>
        </w:rPr>
        <w:t>mapa territorial de referencia</w:t>
      </w:r>
      <w:r w:rsidRPr="00B42B58">
        <w:rPr>
          <w:rFonts w:ascii="Arial" w:eastAsia="Times New Roman" w:hAnsi="Arial" w:cs="Arial"/>
          <w:sz w:val="24"/>
          <w:szCs w:val="24"/>
          <w:lang w:val="es-MX"/>
        </w:rPr>
        <w:t>.</w:t>
      </w:r>
    </w:p>
    <w:p w14:paraId="517E2AAA"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D5 deberá transformarlo en:</w:t>
      </w:r>
    </w:p>
    <w:p w14:paraId="7037AD32" w14:textId="77777777" w:rsidR="00B42B58" w:rsidRPr="00033D97"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033D97">
        <w:rPr>
          <w:rFonts w:ascii="Arial" w:eastAsia="Times New Roman" w:hAnsi="Arial" w:cs="Arial"/>
          <w:b/>
          <w:bCs/>
          <w:kern w:val="36"/>
          <w:sz w:val="26"/>
          <w:szCs w:val="26"/>
          <w:lang w:val="es-MX"/>
        </w:rPr>
        <w:t>DIAGNÓSTICO TÉCNICO + LÍNEA BASE</w:t>
      </w:r>
    </w:p>
    <w:p w14:paraId="22FC578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Por tanto:</w:t>
      </w:r>
    </w:p>
    <w:p w14:paraId="45B642A3"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D4</w:t>
      </w:r>
      <w:r w:rsidRPr="00B42B58">
        <w:rPr>
          <w:rFonts w:ascii="Arial" w:eastAsia="Times New Roman" w:hAnsi="Arial" w:cs="Arial"/>
          <w:sz w:val="24"/>
          <w:szCs w:val="24"/>
          <w:lang w:val="es-MX"/>
        </w:rPr>
        <w:br/>
        <w:t>→ identifica territorio y variables.</w:t>
      </w:r>
    </w:p>
    <w:p w14:paraId="7C273F5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D5</w:t>
      </w:r>
      <w:r w:rsidRPr="00B42B58">
        <w:rPr>
          <w:rFonts w:ascii="Arial" w:eastAsia="Times New Roman" w:hAnsi="Arial" w:cs="Arial"/>
          <w:sz w:val="24"/>
          <w:szCs w:val="24"/>
          <w:lang w:val="es-MX"/>
        </w:rPr>
        <w:br/>
        <w:t>→ verifica condiciones y cuantifica.</w:t>
      </w:r>
    </w:p>
    <w:p w14:paraId="08B56AB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D6</w:t>
      </w:r>
      <w:r w:rsidRPr="00B42B58">
        <w:rPr>
          <w:rFonts w:ascii="Arial" w:eastAsia="Times New Roman" w:hAnsi="Arial" w:cs="Arial"/>
          <w:sz w:val="24"/>
          <w:szCs w:val="24"/>
          <w:lang w:val="es-MX"/>
        </w:rPr>
        <w:br/>
        <w:t>→ diseña alternativas.</w:t>
      </w:r>
    </w:p>
    <w:p w14:paraId="32CC7375"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D8</w:t>
      </w:r>
      <w:r w:rsidRPr="00B42B58">
        <w:rPr>
          <w:rFonts w:ascii="Arial" w:eastAsia="Times New Roman" w:hAnsi="Arial" w:cs="Arial"/>
          <w:sz w:val="24"/>
          <w:szCs w:val="24"/>
          <w:lang w:val="es-MX"/>
        </w:rPr>
        <w:br/>
        <w:t>→ propone el eventual piloto.</w:t>
      </w:r>
    </w:p>
    <w:p w14:paraId="68761C1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D9</w:t>
      </w:r>
      <w:r w:rsidRPr="00B42B58">
        <w:rPr>
          <w:rFonts w:ascii="Arial" w:eastAsia="Times New Roman" w:hAnsi="Arial" w:cs="Arial"/>
          <w:sz w:val="24"/>
          <w:szCs w:val="24"/>
          <w:lang w:val="es-MX"/>
        </w:rPr>
        <w:br/>
        <w:t>→ mide resultados.</w:t>
      </w:r>
    </w:p>
    <w:p w14:paraId="6D150A58" w14:textId="5B3AD47E" w:rsidR="00033D97" w:rsidRPr="00033D97" w:rsidRDefault="00B42B58" w:rsidP="00033D97">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conexión constituye una de las principales condiciones de consistencia del Expediente Maestro.</w:t>
      </w:r>
    </w:p>
    <w:p w14:paraId="1C8D566F"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XX. PRINCIPIO METODOLÓGICO CENTRAL</w:t>
      </w:r>
    </w:p>
    <w:p w14:paraId="75398F3A"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D4 establece una regla que debe permanecer en todos los documentos posteriores:</w:t>
      </w:r>
    </w:p>
    <w:p w14:paraId="3C389909" w14:textId="77777777" w:rsidR="00B42B58" w:rsidRPr="00B42B58" w:rsidRDefault="00B42B58" w:rsidP="00B42B58">
      <w:pPr>
        <w:spacing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b/>
          <w:bCs/>
          <w:sz w:val="24"/>
          <w:szCs w:val="24"/>
          <w:lang w:val="es-MX"/>
        </w:rPr>
        <w:t>“La condición fronteriza justifica estudiar; la evidencia determina qué ocurre.”</w:t>
      </w:r>
    </w:p>
    <w:p w14:paraId="6E19895A" w14:textId="64B736E2" w:rsidR="00E43F6C" w:rsidRPr="00E43F6C" w:rsidRDefault="00B42B58" w:rsidP="00E43F6C">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Esta frase resume correctamente la relación entre diagnóstico territorial y diagnóstico técnico.</w:t>
      </w:r>
    </w:p>
    <w:p w14:paraId="70E08C71"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XXI. CONCLUSIONES DEL DIAGNÓSTICO TERRITORIAL</w:t>
      </w:r>
    </w:p>
    <w:p w14:paraId="7178B4B2"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Primera</w:t>
      </w:r>
    </w:p>
    <w:p w14:paraId="3EB9155D"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zonas fronterizas amazónicas priorizadas presentan características territoriales que justifican un análisis específico de la atención alimentaria escolar.</w:t>
      </w:r>
    </w:p>
    <w:p w14:paraId="0B894A89" w14:textId="77777777" w:rsidR="00E43F6C" w:rsidRDefault="00E43F6C" w:rsidP="00B42B58">
      <w:pPr>
        <w:spacing w:before="100" w:beforeAutospacing="1" w:after="100" w:afterAutospacing="1" w:line="240" w:lineRule="auto"/>
        <w:outlineLvl w:val="2"/>
        <w:rPr>
          <w:rFonts w:ascii="Arial" w:eastAsia="Times New Roman" w:hAnsi="Arial" w:cs="Arial"/>
          <w:b/>
          <w:bCs/>
          <w:sz w:val="27"/>
          <w:szCs w:val="27"/>
          <w:lang w:val="es-MX"/>
        </w:rPr>
      </w:pPr>
    </w:p>
    <w:p w14:paraId="5D755EA2" w14:textId="63C1593C"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Segunda</w:t>
      </w:r>
    </w:p>
    <w:p w14:paraId="7ABC627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Las variables territoriales identificadas pueden influir en la prestación del servicio, pero no constituyen por sí mismas evidencia de una brecha.</w:t>
      </w:r>
    </w:p>
    <w:p w14:paraId="281B35FF"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Tercera</w:t>
      </w:r>
    </w:p>
    <w:p w14:paraId="36F3305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proofErr w:type="spellStart"/>
      <w:r w:rsidRPr="00B42B58">
        <w:rPr>
          <w:rFonts w:ascii="Arial" w:eastAsia="Times New Roman" w:hAnsi="Arial" w:cs="Arial"/>
          <w:sz w:val="24"/>
          <w:szCs w:val="24"/>
          <w:lang w:val="es-MX"/>
        </w:rPr>
        <w:t>Caballococha</w:t>
      </w:r>
      <w:proofErr w:type="spellEnd"/>
      <w:r w:rsidRPr="00B42B58">
        <w:rPr>
          <w:rFonts w:ascii="Arial" w:eastAsia="Times New Roman" w:hAnsi="Arial" w:cs="Arial"/>
          <w:sz w:val="24"/>
          <w:szCs w:val="24"/>
          <w:lang w:val="es-MX"/>
        </w:rPr>
        <w:t xml:space="preserve"> y El Estrecho deben funcionar como nodos institucionales de entrada, sin limitar el análisis a sus áreas urbanas.</w:t>
      </w:r>
    </w:p>
    <w:p w14:paraId="2A930028"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Cuarta</w:t>
      </w:r>
    </w:p>
    <w:p w14:paraId="6479C3FD"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Es necesario identificar las instituciones educativas y comunidades mediante información oficial.</w:t>
      </w:r>
    </w:p>
    <w:p w14:paraId="2E60A95D"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Quinta</w:t>
      </w:r>
    </w:p>
    <w:p w14:paraId="4D4E103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cadena alimentaria debe analizarse integralmente.</w:t>
      </w:r>
    </w:p>
    <w:p w14:paraId="46D0764E"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Sexta</w:t>
      </w:r>
    </w:p>
    <w:p w14:paraId="465758E4"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construcción de la línea base requiere información oficial actualizada.</w:t>
      </w:r>
    </w:p>
    <w:p w14:paraId="1FF9F267"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Séptima</w:t>
      </w:r>
    </w:p>
    <w:p w14:paraId="52D52F82"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análisis debe considerar simultáneamente:</w:t>
      </w:r>
    </w:p>
    <w:p w14:paraId="578C831D"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E43F6C">
        <w:rPr>
          <w:rFonts w:ascii="Arial" w:eastAsia="Times New Roman" w:hAnsi="Arial" w:cs="Arial"/>
          <w:b/>
          <w:bCs/>
          <w:kern w:val="36"/>
          <w:sz w:val="26"/>
          <w:szCs w:val="26"/>
          <w:lang w:val="es-MX"/>
        </w:rPr>
        <w:t>BRECHAS + CAPACIDADES + OPORTUNIDADES</w:t>
      </w:r>
    </w:p>
    <w:p w14:paraId="448ED729" w14:textId="77777777" w:rsidR="00B42B58" w:rsidRPr="00B42B58" w:rsidRDefault="00B42B58" w:rsidP="00B42B58">
      <w:pPr>
        <w:spacing w:before="100" w:beforeAutospacing="1" w:after="100" w:afterAutospacing="1" w:line="240" w:lineRule="auto"/>
        <w:outlineLvl w:val="2"/>
        <w:rPr>
          <w:rFonts w:ascii="Arial" w:eastAsia="Times New Roman" w:hAnsi="Arial" w:cs="Arial"/>
          <w:b/>
          <w:bCs/>
          <w:sz w:val="27"/>
          <w:szCs w:val="27"/>
          <w:lang w:val="es-MX"/>
        </w:rPr>
      </w:pPr>
      <w:r w:rsidRPr="00B42B58">
        <w:rPr>
          <w:rFonts w:ascii="Arial" w:eastAsia="Times New Roman" w:hAnsi="Arial" w:cs="Arial"/>
          <w:b/>
          <w:bCs/>
          <w:sz w:val="27"/>
          <w:szCs w:val="27"/>
          <w:lang w:val="es-MX"/>
        </w:rPr>
        <w:t>Octava</w:t>
      </w:r>
    </w:p>
    <w:p w14:paraId="3ED70100" w14:textId="594E4393" w:rsidR="00E43F6C" w:rsidRPr="00E43F6C" w:rsidRDefault="00B42B58" w:rsidP="00E43F6C">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La información territorial debe servir para orientar la construcción de alternativas y no para anticipar decisiones.</w:t>
      </w:r>
    </w:p>
    <w:p w14:paraId="1343CFCA"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6"/>
          <w:szCs w:val="26"/>
          <w:lang w:val="es-MX"/>
        </w:rPr>
      </w:pPr>
      <w:r w:rsidRPr="00E43F6C">
        <w:rPr>
          <w:rFonts w:ascii="Arial" w:eastAsia="Times New Roman" w:hAnsi="Arial" w:cs="Arial"/>
          <w:b/>
          <w:bCs/>
          <w:kern w:val="36"/>
          <w:sz w:val="26"/>
          <w:szCs w:val="26"/>
          <w:lang w:val="es-MX"/>
        </w:rPr>
        <w:t>XXII. DECLARACIÓN DE CAUTELA TERRITORIAL</w:t>
      </w:r>
    </w:p>
    <w:p w14:paraId="2B8721F8" w14:textId="77777777" w:rsidR="00B42B58" w:rsidRPr="00B42B58" w:rsidRDefault="00B42B58" w:rsidP="00E43F6C">
      <w:pPr>
        <w:spacing w:beforeAutospacing="1" w:after="100" w:afterAutospacing="1" w:line="240" w:lineRule="auto"/>
        <w:jc w:val="both"/>
        <w:rPr>
          <w:rFonts w:ascii="Arial" w:eastAsia="Times New Roman" w:hAnsi="Arial" w:cs="Arial"/>
          <w:sz w:val="24"/>
          <w:szCs w:val="24"/>
          <w:lang w:val="es-MX"/>
        </w:rPr>
      </w:pPr>
      <w:r w:rsidRPr="00B42B58">
        <w:rPr>
          <w:rFonts w:ascii="Arial" w:eastAsia="Times New Roman" w:hAnsi="Arial" w:cs="Arial"/>
          <w:b/>
          <w:bCs/>
          <w:sz w:val="24"/>
          <w:szCs w:val="24"/>
          <w:lang w:val="es-MX"/>
        </w:rPr>
        <w:t>La información contenida en el presente diagnóstico constituye una caracterización territorial orientada a la construcción de una línea base técnica. Las referencias a condiciones de distancia, conectividad, transporte, estacionalidad, almacenamiento, infraestructura, capacidades locales u otras variables territoriales no deberán interpretarse, por sí mismas, como demostración de una deficiencia del servicio alimentario escolar. La determinación de eventuales brechas, su magnitud y sus causas deberá sustentarse en información oficial y evidencia territorial verificable.</w:t>
      </w:r>
    </w:p>
    <w:p w14:paraId="7A2EF9A9" w14:textId="2A8351CB" w:rsidR="00B42B58" w:rsidRPr="00B42B58" w:rsidRDefault="00B42B58" w:rsidP="00B42B58">
      <w:pPr>
        <w:spacing w:after="0" w:line="240" w:lineRule="auto"/>
        <w:rPr>
          <w:rFonts w:ascii="Arial" w:eastAsia="Times New Roman" w:hAnsi="Arial" w:cs="Arial"/>
          <w:sz w:val="24"/>
          <w:szCs w:val="24"/>
          <w:lang w:val="en-US"/>
        </w:rPr>
      </w:pPr>
    </w:p>
    <w:p w14:paraId="772CCF0A"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XXIII. CIERRE</w:t>
      </w:r>
    </w:p>
    <w:p w14:paraId="0D0F9C36"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El Diagnóstico Territorial de las Zonas Fronterizas Amazónicas de Loreto constituye el puente entre la justificación estratégica del proyecto y su posterior evaluación técnica.</w:t>
      </w:r>
    </w:p>
    <w:p w14:paraId="2AE8748C"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Su aporte fundamental consiste en establecer:</w:t>
      </w:r>
    </w:p>
    <w:p w14:paraId="32CBE9CA"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DÓNDE</w:t>
      </w:r>
    </w:p>
    <w:p w14:paraId="53D4B66F"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se desarrollará el análisis,</w:t>
      </w:r>
    </w:p>
    <w:p w14:paraId="2267A82D"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QUÉ CONDICIONES</w:t>
      </w:r>
    </w:p>
    <w:p w14:paraId="7DAB96BE"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deben ser consideradas,</w:t>
      </w:r>
    </w:p>
    <w:p w14:paraId="3AC2F368"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QUÉ INFORMACIÓN</w:t>
      </w:r>
    </w:p>
    <w:p w14:paraId="6400A456"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debe ser obtenida,</w:t>
      </w:r>
    </w:p>
    <w:p w14:paraId="07AD62FE" w14:textId="77777777" w:rsidR="00B42B58" w:rsidRPr="00B42B58" w:rsidRDefault="00B42B58" w:rsidP="00B42B58">
      <w:pPr>
        <w:spacing w:before="100" w:beforeAutospacing="1" w:after="100" w:afterAutospacing="1" w:line="240" w:lineRule="auto"/>
        <w:rPr>
          <w:rFonts w:ascii="Arial" w:eastAsia="Times New Roman" w:hAnsi="Arial" w:cs="Arial"/>
          <w:sz w:val="24"/>
          <w:szCs w:val="24"/>
          <w:lang w:val="es-MX"/>
        </w:rPr>
      </w:pPr>
      <w:r w:rsidRPr="00B42B58">
        <w:rPr>
          <w:rFonts w:ascii="Arial" w:eastAsia="Times New Roman" w:hAnsi="Arial" w:cs="Arial"/>
          <w:sz w:val="24"/>
          <w:szCs w:val="24"/>
          <w:lang w:val="es-MX"/>
        </w:rPr>
        <w:t>y</w:t>
      </w:r>
    </w:p>
    <w:p w14:paraId="21BB6565" w14:textId="77777777" w:rsidR="00B42B58" w:rsidRPr="00E43F6C" w:rsidRDefault="00B42B58" w:rsidP="00B42B58">
      <w:pPr>
        <w:spacing w:before="100" w:beforeAutospacing="1" w:after="100" w:afterAutospacing="1" w:line="240" w:lineRule="auto"/>
        <w:outlineLvl w:val="0"/>
        <w:rPr>
          <w:rFonts w:ascii="Arial" w:eastAsia="Times New Roman" w:hAnsi="Arial" w:cs="Arial"/>
          <w:b/>
          <w:bCs/>
          <w:kern w:val="36"/>
          <w:sz w:val="28"/>
          <w:szCs w:val="28"/>
          <w:lang w:val="es-MX"/>
        </w:rPr>
      </w:pPr>
      <w:r w:rsidRPr="00E43F6C">
        <w:rPr>
          <w:rFonts w:ascii="Arial" w:eastAsia="Times New Roman" w:hAnsi="Arial" w:cs="Arial"/>
          <w:b/>
          <w:bCs/>
          <w:kern w:val="36"/>
          <w:sz w:val="28"/>
          <w:szCs w:val="28"/>
          <w:lang w:val="es-MX"/>
        </w:rPr>
        <w:t>QUÉ NO DEBE AFIRMARSE</w:t>
      </w:r>
    </w:p>
    <w:p w14:paraId="2D2D933B" w14:textId="77777777" w:rsidR="00B42B58" w:rsidRPr="00B42B58" w:rsidRDefault="00B42B58" w:rsidP="00B42B58">
      <w:pPr>
        <w:spacing w:before="100" w:beforeAutospacing="1" w:after="100" w:afterAutospacing="1" w:line="240" w:lineRule="auto"/>
        <w:rPr>
          <w:rFonts w:ascii="Times New Roman" w:eastAsia="Times New Roman" w:hAnsi="Times New Roman" w:cs="Times New Roman"/>
          <w:sz w:val="24"/>
          <w:szCs w:val="24"/>
          <w:lang w:val="es-MX"/>
        </w:rPr>
      </w:pPr>
      <w:r w:rsidRPr="00B42B58">
        <w:rPr>
          <w:rFonts w:ascii="Arial" w:eastAsia="Times New Roman" w:hAnsi="Arial" w:cs="Arial"/>
          <w:sz w:val="24"/>
          <w:szCs w:val="24"/>
          <w:lang w:val="es-MX"/>
        </w:rPr>
        <w:t>sin evidencia suficiente</w:t>
      </w:r>
      <w:r w:rsidRPr="00B42B58">
        <w:rPr>
          <w:rFonts w:ascii="Times New Roman" w:eastAsia="Times New Roman" w:hAnsi="Times New Roman" w:cs="Times New Roman"/>
          <w:sz w:val="24"/>
          <w:szCs w:val="24"/>
          <w:lang w:val="es-MX"/>
        </w:rPr>
        <w:t>.</w:t>
      </w:r>
    </w:p>
    <w:sectPr w:rsidR="00B42B58" w:rsidRPr="00B42B58" w:rsidSect="001A782D">
      <w:headerReference w:type="default" r:id="rId8"/>
      <w:footerReference w:type="default" r:id="rId9"/>
      <w:pgSz w:w="12240" w:h="15840"/>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15649" w14:textId="77777777" w:rsidR="007E032F" w:rsidRDefault="007E032F" w:rsidP="00BD07D3">
      <w:pPr>
        <w:spacing w:after="0" w:line="240" w:lineRule="auto"/>
      </w:pPr>
      <w:r>
        <w:separator/>
      </w:r>
    </w:p>
  </w:endnote>
  <w:endnote w:type="continuationSeparator" w:id="0">
    <w:p w14:paraId="39003554" w14:textId="77777777" w:rsidR="007E032F" w:rsidRDefault="007E032F" w:rsidP="00BD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E1" w14:textId="56EBCB36" w:rsidR="006F351A" w:rsidRDefault="006F351A">
    <w:pPr>
      <w:pStyle w:val="Piedepgina"/>
    </w:pPr>
    <w:r>
      <w:rPr>
        <w:noProof/>
      </w:rPr>
      <w:drawing>
        <wp:anchor distT="0" distB="0" distL="114300" distR="114300" simplePos="0" relativeHeight="251663360" behindDoc="1" locked="0" layoutInCell="1" allowOverlap="1" wp14:anchorId="120C874F" wp14:editId="05522EC1">
          <wp:simplePos x="0" y="0"/>
          <wp:positionH relativeFrom="page">
            <wp:posOffset>-635</wp:posOffset>
          </wp:positionH>
          <wp:positionV relativeFrom="paragraph">
            <wp:posOffset>-1269432</wp:posOffset>
          </wp:positionV>
          <wp:extent cx="7773035" cy="1897039"/>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1765" b="9339"/>
                  <a:stretch/>
                </pic:blipFill>
                <pic:spPr bwMode="auto">
                  <a:xfrm>
                    <a:off x="0" y="0"/>
                    <a:ext cx="7773035" cy="18970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1312" behindDoc="1" locked="0" layoutInCell="1" allowOverlap="1" wp14:anchorId="29D53DBB" wp14:editId="6C7AA8E8">
          <wp:simplePos x="0" y="0"/>
          <wp:positionH relativeFrom="page">
            <wp:posOffset>0</wp:posOffset>
          </wp:positionH>
          <wp:positionV relativeFrom="paragraph">
            <wp:posOffset>2435225</wp:posOffset>
          </wp:positionV>
          <wp:extent cx="7773035" cy="73386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909"/>
                  <a:stretch/>
                </pic:blipFill>
                <pic:spPr bwMode="auto">
                  <a:xfrm>
                    <a:off x="0" y="0"/>
                    <a:ext cx="7773035" cy="73386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32337" w14:textId="77777777" w:rsidR="007E032F" w:rsidRDefault="007E032F" w:rsidP="00BD07D3">
      <w:pPr>
        <w:spacing w:after="0" w:line="240" w:lineRule="auto"/>
      </w:pPr>
      <w:r>
        <w:separator/>
      </w:r>
    </w:p>
  </w:footnote>
  <w:footnote w:type="continuationSeparator" w:id="0">
    <w:p w14:paraId="7619CA28" w14:textId="77777777" w:rsidR="007E032F" w:rsidRDefault="007E032F" w:rsidP="00BD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E9B7" w14:textId="38C7F8D2" w:rsidR="00BD07D3" w:rsidRDefault="006F2190" w:rsidP="00DC30EE">
    <w:pPr>
      <w:pStyle w:val="Encabezado"/>
      <w:tabs>
        <w:tab w:val="clear" w:pos="4680"/>
        <w:tab w:val="clear" w:pos="9360"/>
        <w:tab w:val="left" w:pos="5835"/>
      </w:tabs>
    </w:pPr>
    <w:r>
      <w:rPr>
        <w:rFonts w:ascii="Verdana" w:hAnsi="Verdana"/>
        <w:b/>
        <w:bCs/>
        <w:noProof/>
        <w:sz w:val="18"/>
        <w:szCs w:val="18"/>
        <w:lang w:val="es-MX"/>
      </w:rPr>
      <mc:AlternateContent>
        <mc:Choice Requires="wps">
          <w:drawing>
            <wp:anchor distT="0" distB="0" distL="114300" distR="114300" simplePos="0" relativeHeight="251666432" behindDoc="0" locked="0" layoutInCell="1" allowOverlap="1" wp14:anchorId="6AA1530C" wp14:editId="3BA5DA0F">
              <wp:simplePos x="0" y="0"/>
              <wp:positionH relativeFrom="margin">
                <wp:posOffset>0</wp:posOffset>
              </wp:positionH>
              <wp:positionV relativeFrom="paragraph">
                <wp:posOffset>770890</wp:posOffset>
              </wp:positionV>
              <wp:extent cx="5895975" cy="0"/>
              <wp:effectExtent l="0" t="0" r="0" b="0"/>
              <wp:wrapNone/>
              <wp:docPr id="6" name="Conector recto 6"/>
              <wp:cNvGraphicFramePr/>
              <a:graphic xmlns:a="http://schemas.openxmlformats.org/drawingml/2006/main">
                <a:graphicData uri="http://schemas.microsoft.com/office/word/2010/wordprocessingShape">
                  <wps:wsp>
                    <wps:cNvCnPr/>
                    <wps:spPr>
                      <a:xfrm flipH="1" flipV="1">
                        <a:off x="0" y="0"/>
                        <a:ext cx="5895975"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4F14CF" id="Conector recto 6" o:spid="_x0000_s1026" style="position:absolute;flip:x 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7pt" to="464.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" strokecolor="#70ad47" strokeweight="1.5pt">
              <v:stroke joinstyle="miter"/>
              <w10:wrap anchorx="margin"/>
            </v:line>
          </w:pict>
        </mc:Fallback>
      </mc:AlternateContent>
    </w:r>
    <w:r w:rsidR="00DC30EE">
      <w:rPr>
        <w:noProof/>
      </w:rPr>
      <w:drawing>
        <wp:anchor distT="0" distB="0" distL="114300" distR="114300" simplePos="0" relativeHeight="251664384" behindDoc="1" locked="0" layoutInCell="1" allowOverlap="1" wp14:anchorId="4BE95EDB" wp14:editId="57F5DEDD">
          <wp:simplePos x="0" y="0"/>
          <wp:positionH relativeFrom="margin">
            <wp:posOffset>2902956</wp:posOffset>
          </wp:positionH>
          <wp:positionV relativeFrom="paragraph">
            <wp:posOffset>-338455</wp:posOffset>
          </wp:positionV>
          <wp:extent cx="3133725" cy="10947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
                    <a:extLst>
                      <a:ext uri="{28A0092B-C50C-407E-A947-70E740481C1C}">
                        <a14:useLocalDpi xmlns:a14="http://schemas.microsoft.com/office/drawing/2010/main" val="0"/>
                      </a:ext>
                    </a:extLst>
                  </a:blip>
                  <a:srcRect t="2862" b="68777"/>
                  <a:stretch/>
                </pic:blipFill>
                <pic:spPr bwMode="auto">
                  <a:xfrm>
                    <a:off x="0" y="0"/>
                    <a:ext cx="3133725" cy="109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51A">
      <w:rPr>
        <w:noProof/>
      </w:rPr>
      <w:drawing>
        <wp:anchor distT="0" distB="0" distL="114300" distR="114300" simplePos="0" relativeHeight="251659264" behindDoc="1" locked="0" layoutInCell="1" allowOverlap="1" wp14:anchorId="0716747C" wp14:editId="4A3C48B0">
          <wp:simplePos x="0" y="0"/>
          <wp:positionH relativeFrom="margin">
            <wp:posOffset>-304800</wp:posOffset>
          </wp:positionH>
          <wp:positionV relativeFrom="paragraph">
            <wp:posOffset>-449580</wp:posOffset>
          </wp:positionV>
          <wp:extent cx="1371600" cy="137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E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94FC7"/>
    <w:multiLevelType w:val="multilevel"/>
    <w:tmpl w:val="B4DA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31571C"/>
    <w:multiLevelType w:val="multilevel"/>
    <w:tmpl w:val="5142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C74A2"/>
    <w:multiLevelType w:val="multilevel"/>
    <w:tmpl w:val="65A4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877BFB"/>
    <w:multiLevelType w:val="multilevel"/>
    <w:tmpl w:val="3666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F2369C"/>
    <w:multiLevelType w:val="multilevel"/>
    <w:tmpl w:val="613A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C3021"/>
    <w:multiLevelType w:val="multilevel"/>
    <w:tmpl w:val="32C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9747ED"/>
    <w:multiLevelType w:val="multilevel"/>
    <w:tmpl w:val="079A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6C1828"/>
    <w:multiLevelType w:val="multilevel"/>
    <w:tmpl w:val="B9E8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6E2371"/>
    <w:multiLevelType w:val="multilevel"/>
    <w:tmpl w:val="A5DE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7"/>
  </w:num>
  <w:num w:numId="6">
    <w:abstractNumId w:val="8"/>
  </w:num>
  <w:num w:numId="7">
    <w:abstractNumId w:val="4"/>
  </w:num>
  <w:num w:numId="8">
    <w:abstractNumId w:val="1"/>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D3"/>
    <w:rsid w:val="00012787"/>
    <w:rsid w:val="00022C36"/>
    <w:rsid w:val="00027669"/>
    <w:rsid w:val="00033D97"/>
    <w:rsid w:val="00044923"/>
    <w:rsid w:val="000B2680"/>
    <w:rsid w:val="000E50AF"/>
    <w:rsid w:val="000F586B"/>
    <w:rsid w:val="00101304"/>
    <w:rsid w:val="00161F64"/>
    <w:rsid w:val="001658ED"/>
    <w:rsid w:val="00167E8B"/>
    <w:rsid w:val="00170021"/>
    <w:rsid w:val="0017120C"/>
    <w:rsid w:val="00175187"/>
    <w:rsid w:val="001A782D"/>
    <w:rsid w:val="001E19F0"/>
    <w:rsid w:val="001E49B3"/>
    <w:rsid w:val="001F3499"/>
    <w:rsid w:val="00207675"/>
    <w:rsid w:val="002164F6"/>
    <w:rsid w:val="0022753E"/>
    <w:rsid w:val="0026205A"/>
    <w:rsid w:val="002732D6"/>
    <w:rsid w:val="002C701E"/>
    <w:rsid w:val="002E0CB9"/>
    <w:rsid w:val="0032792B"/>
    <w:rsid w:val="00336BA4"/>
    <w:rsid w:val="00340C50"/>
    <w:rsid w:val="00345878"/>
    <w:rsid w:val="00364875"/>
    <w:rsid w:val="00367CA3"/>
    <w:rsid w:val="00385A71"/>
    <w:rsid w:val="00395645"/>
    <w:rsid w:val="00415FBA"/>
    <w:rsid w:val="0043305F"/>
    <w:rsid w:val="00445225"/>
    <w:rsid w:val="004524AE"/>
    <w:rsid w:val="00452856"/>
    <w:rsid w:val="00457D17"/>
    <w:rsid w:val="0047522A"/>
    <w:rsid w:val="00477677"/>
    <w:rsid w:val="0049359B"/>
    <w:rsid w:val="004A40F2"/>
    <w:rsid w:val="004C7D90"/>
    <w:rsid w:val="004D1CF2"/>
    <w:rsid w:val="004F4F21"/>
    <w:rsid w:val="00531235"/>
    <w:rsid w:val="005314A9"/>
    <w:rsid w:val="00532972"/>
    <w:rsid w:val="0055407B"/>
    <w:rsid w:val="00582CAF"/>
    <w:rsid w:val="00590BA8"/>
    <w:rsid w:val="005A08C2"/>
    <w:rsid w:val="005D2028"/>
    <w:rsid w:val="005F5D8E"/>
    <w:rsid w:val="00611915"/>
    <w:rsid w:val="006410E0"/>
    <w:rsid w:val="00643701"/>
    <w:rsid w:val="006D6012"/>
    <w:rsid w:val="006F2190"/>
    <w:rsid w:val="006F351A"/>
    <w:rsid w:val="007011DF"/>
    <w:rsid w:val="00714140"/>
    <w:rsid w:val="00750062"/>
    <w:rsid w:val="00764538"/>
    <w:rsid w:val="007761B6"/>
    <w:rsid w:val="0079400D"/>
    <w:rsid w:val="00796298"/>
    <w:rsid w:val="007A5080"/>
    <w:rsid w:val="007A66B1"/>
    <w:rsid w:val="007B3C73"/>
    <w:rsid w:val="007C1EC1"/>
    <w:rsid w:val="007C2F9C"/>
    <w:rsid w:val="007E032F"/>
    <w:rsid w:val="007E6A2A"/>
    <w:rsid w:val="00814E5A"/>
    <w:rsid w:val="008210B4"/>
    <w:rsid w:val="00840EA7"/>
    <w:rsid w:val="00900AC4"/>
    <w:rsid w:val="00912D27"/>
    <w:rsid w:val="00923514"/>
    <w:rsid w:val="00965701"/>
    <w:rsid w:val="00995A40"/>
    <w:rsid w:val="00A31148"/>
    <w:rsid w:val="00A85921"/>
    <w:rsid w:val="00AC6972"/>
    <w:rsid w:val="00AD6573"/>
    <w:rsid w:val="00AE306A"/>
    <w:rsid w:val="00AE5271"/>
    <w:rsid w:val="00B42B58"/>
    <w:rsid w:val="00BA7CA4"/>
    <w:rsid w:val="00BC0C58"/>
    <w:rsid w:val="00BD07D3"/>
    <w:rsid w:val="00BF1B66"/>
    <w:rsid w:val="00C02D74"/>
    <w:rsid w:val="00C0752D"/>
    <w:rsid w:val="00C117EC"/>
    <w:rsid w:val="00C5620C"/>
    <w:rsid w:val="00D24EB4"/>
    <w:rsid w:val="00D36DC7"/>
    <w:rsid w:val="00D468A9"/>
    <w:rsid w:val="00D95171"/>
    <w:rsid w:val="00DB3AC0"/>
    <w:rsid w:val="00DC30EE"/>
    <w:rsid w:val="00DD2ACA"/>
    <w:rsid w:val="00E20776"/>
    <w:rsid w:val="00E42F79"/>
    <w:rsid w:val="00E43F6C"/>
    <w:rsid w:val="00E4581C"/>
    <w:rsid w:val="00E47E0B"/>
    <w:rsid w:val="00E70821"/>
    <w:rsid w:val="00EA73E4"/>
    <w:rsid w:val="00EF011F"/>
    <w:rsid w:val="00F00A99"/>
    <w:rsid w:val="00F20C3B"/>
    <w:rsid w:val="00F27979"/>
    <w:rsid w:val="00F4781C"/>
    <w:rsid w:val="00F7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7C050"/>
  <w15:chartTrackingRefBased/>
  <w15:docId w15:val="{842C7009-872A-44B0-AB8A-C1FDCB9B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9"/>
    <w:qFormat/>
    <w:rsid w:val="001658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link w:val="Ttulo2Car"/>
    <w:uiPriority w:val="9"/>
    <w:qFormat/>
    <w:rsid w:val="001658E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link w:val="Ttulo3Car"/>
    <w:uiPriority w:val="9"/>
    <w:qFormat/>
    <w:rsid w:val="00165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4452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07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D07D3"/>
    <w:rPr>
      <w:lang w:val="es-PE"/>
    </w:rPr>
  </w:style>
  <w:style w:type="paragraph" w:styleId="Piedepgina">
    <w:name w:val="footer"/>
    <w:basedOn w:val="Normal"/>
    <w:link w:val="PiedepginaCar"/>
    <w:uiPriority w:val="99"/>
    <w:unhideWhenUsed/>
    <w:rsid w:val="00BD07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D07D3"/>
    <w:rPr>
      <w:lang w:val="es-PE"/>
    </w:rPr>
  </w:style>
  <w:style w:type="character" w:customStyle="1" w:styleId="Ttulo1Car">
    <w:name w:val="Título 1 Car"/>
    <w:basedOn w:val="Fuentedeprrafopredeter"/>
    <w:link w:val="Ttulo1"/>
    <w:uiPriority w:val="9"/>
    <w:rsid w:val="001658E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1658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658ED"/>
    <w:rPr>
      <w:rFonts w:ascii="Times New Roman" w:eastAsia="Times New Roman" w:hAnsi="Times New Roman" w:cs="Times New Roman"/>
      <w:b/>
      <w:bCs/>
      <w:sz w:val="27"/>
      <w:szCs w:val="27"/>
    </w:rPr>
  </w:style>
  <w:style w:type="paragraph" w:customStyle="1" w:styleId="msonormal0">
    <w:name w:val="msonormal"/>
    <w:basedOn w:val="Normal"/>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1658ED"/>
    <w:rPr>
      <w:b/>
      <w:bCs/>
    </w:rPr>
  </w:style>
  <w:style w:type="character" w:customStyle="1" w:styleId="hoverentity-accent">
    <w:name w:val="hover:entity-accent"/>
    <w:basedOn w:val="Fuentedeprrafopredeter"/>
    <w:rsid w:val="001658ED"/>
  </w:style>
  <w:style w:type="character" w:customStyle="1" w:styleId="whitespace-normal">
    <w:name w:val="whitespace-normal"/>
    <w:basedOn w:val="Fuentedeprrafopredeter"/>
    <w:rsid w:val="001658ED"/>
  </w:style>
  <w:style w:type="character" w:customStyle="1" w:styleId="Ttulo4Car">
    <w:name w:val="Título 4 Car"/>
    <w:basedOn w:val="Fuentedeprrafopredeter"/>
    <w:link w:val="Ttulo4"/>
    <w:uiPriority w:val="9"/>
    <w:semiHidden/>
    <w:rsid w:val="00445225"/>
    <w:rPr>
      <w:rFonts w:asciiTheme="majorHAnsi" w:eastAsiaTheme="majorEastAsia" w:hAnsiTheme="majorHAnsi" w:cstheme="majorBidi"/>
      <w:i/>
      <w:iCs/>
      <w:color w:val="2F5496" w:themeColor="accent1" w:themeShade="BF"/>
      <w:lang w:val="es-PE"/>
    </w:rPr>
  </w:style>
  <w:style w:type="paragraph" w:customStyle="1" w:styleId="isselectedend">
    <w:name w:val="isselectedend"/>
    <w:basedOn w:val="Normal"/>
    <w:rsid w:val="0055407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1387">
      <w:bodyDiv w:val="1"/>
      <w:marLeft w:val="0"/>
      <w:marRight w:val="0"/>
      <w:marTop w:val="0"/>
      <w:marBottom w:val="0"/>
      <w:divBdr>
        <w:top w:val="none" w:sz="0" w:space="0" w:color="auto"/>
        <w:left w:val="none" w:sz="0" w:space="0" w:color="auto"/>
        <w:bottom w:val="none" w:sz="0" w:space="0" w:color="auto"/>
        <w:right w:val="none" w:sz="0" w:space="0" w:color="auto"/>
      </w:divBdr>
    </w:div>
    <w:div w:id="125005016">
      <w:bodyDiv w:val="1"/>
      <w:marLeft w:val="0"/>
      <w:marRight w:val="0"/>
      <w:marTop w:val="0"/>
      <w:marBottom w:val="0"/>
      <w:divBdr>
        <w:top w:val="none" w:sz="0" w:space="0" w:color="auto"/>
        <w:left w:val="none" w:sz="0" w:space="0" w:color="auto"/>
        <w:bottom w:val="none" w:sz="0" w:space="0" w:color="auto"/>
        <w:right w:val="none" w:sz="0" w:space="0" w:color="auto"/>
      </w:divBdr>
      <w:divsChild>
        <w:div w:id="2048990987">
          <w:marLeft w:val="0"/>
          <w:marRight w:val="0"/>
          <w:marTop w:val="0"/>
          <w:marBottom w:val="0"/>
          <w:divBdr>
            <w:top w:val="none" w:sz="0" w:space="0" w:color="auto"/>
            <w:left w:val="none" w:sz="0" w:space="0" w:color="auto"/>
            <w:bottom w:val="none" w:sz="0" w:space="0" w:color="auto"/>
            <w:right w:val="none" w:sz="0" w:space="0" w:color="auto"/>
          </w:divBdr>
        </w:div>
        <w:div w:id="394816696">
          <w:marLeft w:val="0"/>
          <w:marRight w:val="0"/>
          <w:marTop w:val="0"/>
          <w:marBottom w:val="0"/>
          <w:divBdr>
            <w:top w:val="none" w:sz="0" w:space="0" w:color="auto"/>
            <w:left w:val="none" w:sz="0" w:space="0" w:color="auto"/>
            <w:bottom w:val="none" w:sz="0" w:space="0" w:color="auto"/>
            <w:right w:val="none" w:sz="0" w:space="0" w:color="auto"/>
          </w:divBdr>
        </w:div>
        <w:div w:id="908806456">
          <w:marLeft w:val="0"/>
          <w:marRight w:val="0"/>
          <w:marTop w:val="0"/>
          <w:marBottom w:val="0"/>
          <w:divBdr>
            <w:top w:val="none" w:sz="0" w:space="0" w:color="auto"/>
            <w:left w:val="none" w:sz="0" w:space="0" w:color="auto"/>
            <w:bottom w:val="none" w:sz="0" w:space="0" w:color="auto"/>
            <w:right w:val="none" w:sz="0" w:space="0" w:color="auto"/>
          </w:divBdr>
        </w:div>
        <w:div w:id="290942269">
          <w:marLeft w:val="0"/>
          <w:marRight w:val="0"/>
          <w:marTop w:val="0"/>
          <w:marBottom w:val="0"/>
          <w:divBdr>
            <w:top w:val="none" w:sz="0" w:space="0" w:color="auto"/>
            <w:left w:val="none" w:sz="0" w:space="0" w:color="auto"/>
            <w:bottom w:val="none" w:sz="0" w:space="0" w:color="auto"/>
            <w:right w:val="none" w:sz="0" w:space="0" w:color="auto"/>
          </w:divBdr>
        </w:div>
        <w:div w:id="1445660456">
          <w:marLeft w:val="0"/>
          <w:marRight w:val="0"/>
          <w:marTop w:val="0"/>
          <w:marBottom w:val="0"/>
          <w:divBdr>
            <w:top w:val="none" w:sz="0" w:space="0" w:color="auto"/>
            <w:left w:val="none" w:sz="0" w:space="0" w:color="auto"/>
            <w:bottom w:val="none" w:sz="0" w:space="0" w:color="auto"/>
            <w:right w:val="none" w:sz="0" w:space="0" w:color="auto"/>
          </w:divBdr>
        </w:div>
        <w:div w:id="1270238773">
          <w:marLeft w:val="0"/>
          <w:marRight w:val="0"/>
          <w:marTop w:val="0"/>
          <w:marBottom w:val="0"/>
          <w:divBdr>
            <w:top w:val="none" w:sz="0" w:space="0" w:color="auto"/>
            <w:left w:val="none" w:sz="0" w:space="0" w:color="auto"/>
            <w:bottom w:val="none" w:sz="0" w:space="0" w:color="auto"/>
            <w:right w:val="none" w:sz="0" w:space="0" w:color="auto"/>
          </w:divBdr>
        </w:div>
        <w:div w:id="1757483515">
          <w:marLeft w:val="0"/>
          <w:marRight w:val="0"/>
          <w:marTop w:val="0"/>
          <w:marBottom w:val="0"/>
          <w:divBdr>
            <w:top w:val="none" w:sz="0" w:space="0" w:color="auto"/>
            <w:left w:val="none" w:sz="0" w:space="0" w:color="auto"/>
            <w:bottom w:val="none" w:sz="0" w:space="0" w:color="auto"/>
            <w:right w:val="none" w:sz="0" w:space="0" w:color="auto"/>
          </w:divBdr>
        </w:div>
        <w:div w:id="1449660568">
          <w:marLeft w:val="0"/>
          <w:marRight w:val="0"/>
          <w:marTop w:val="0"/>
          <w:marBottom w:val="0"/>
          <w:divBdr>
            <w:top w:val="none" w:sz="0" w:space="0" w:color="auto"/>
            <w:left w:val="none" w:sz="0" w:space="0" w:color="auto"/>
            <w:bottom w:val="none" w:sz="0" w:space="0" w:color="auto"/>
            <w:right w:val="none" w:sz="0" w:space="0" w:color="auto"/>
          </w:divBdr>
        </w:div>
        <w:div w:id="99185959">
          <w:marLeft w:val="0"/>
          <w:marRight w:val="0"/>
          <w:marTop w:val="0"/>
          <w:marBottom w:val="0"/>
          <w:divBdr>
            <w:top w:val="none" w:sz="0" w:space="0" w:color="auto"/>
            <w:left w:val="none" w:sz="0" w:space="0" w:color="auto"/>
            <w:bottom w:val="none" w:sz="0" w:space="0" w:color="auto"/>
            <w:right w:val="none" w:sz="0" w:space="0" w:color="auto"/>
          </w:divBdr>
        </w:div>
      </w:divsChild>
    </w:div>
    <w:div w:id="2359396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72">
          <w:marLeft w:val="0"/>
          <w:marRight w:val="0"/>
          <w:marTop w:val="0"/>
          <w:marBottom w:val="0"/>
          <w:divBdr>
            <w:top w:val="none" w:sz="0" w:space="0" w:color="auto"/>
            <w:left w:val="none" w:sz="0" w:space="0" w:color="auto"/>
            <w:bottom w:val="none" w:sz="0" w:space="0" w:color="auto"/>
            <w:right w:val="none" w:sz="0" w:space="0" w:color="auto"/>
          </w:divBdr>
        </w:div>
        <w:div w:id="539250251">
          <w:marLeft w:val="0"/>
          <w:marRight w:val="0"/>
          <w:marTop w:val="0"/>
          <w:marBottom w:val="0"/>
          <w:divBdr>
            <w:top w:val="none" w:sz="0" w:space="0" w:color="auto"/>
            <w:left w:val="none" w:sz="0" w:space="0" w:color="auto"/>
            <w:bottom w:val="none" w:sz="0" w:space="0" w:color="auto"/>
            <w:right w:val="none" w:sz="0" w:space="0" w:color="auto"/>
          </w:divBdr>
        </w:div>
        <w:div w:id="1117600577">
          <w:marLeft w:val="0"/>
          <w:marRight w:val="0"/>
          <w:marTop w:val="0"/>
          <w:marBottom w:val="0"/>
          <w:divBdr>
            <w:top w:val="none" w:sz="0" w:space="0" w:color="auto"/>
            <w:left w:val="none" w:sz="0" w:space="0" w:color="auto"/>
            <w:bottom w:val="none" w:sz="0" w:space="0" w:color="auto"/>
            <w:right w:val="none" w:sz="0" w:space="0" w:color="auto"/>
          </w:divBdr>
        </w:div>
        <w:div w:id="863254085">
          <w:marLeft w:val="0"/>
          <w:marRight w:val="0"/>
          <w:marTop w:val="0"/>
          <w:marBottom w:val="0"/>
          <w:divBdr>
            <w:top w:val="none" w:sz="0" w:space="0" w:color="auto"/>
            <w:left w:val="none" w:sz="0" w:space="0" w:color="auto"/>
            <w:bottom w:val="none" w:sz="0" w:space="0" w:color="auto"/>
            <w:right w:val="none" w:sz="0" w:space="0" w:color="auto"/>
          </w:divBdr>
        </w:div>
        <w:div w:id="131757731">
          <w:marLeft w:val="0"/>
          <w:marRight w:val="0"/>
          <w:marTop w:val="0"/>
          <w:marBottom w:val="0"/>
          <w:divBdr>
            <w:top w:val="none" w:sz="0" w:space="0" w:color="auto"/>
            <w:left w:val="none" w:sz="0" w:space="0" w:color="auto"/>
            <w:bottom w:val="none" w:sz="0" w:space="0" w:color="auto"/>
            <w:right w:val="none" w:sz="0" w:space="0" w:color="auto"/>
          </w:divBdr>
        </w:div>
        <w:div w:id="1563590554">
          <w:marLeft w:val="0"/>
          <w:marRight w:val="0"/>
          <w:marTop w:val="0"/>
          <w:marBottom w:val="0"/>
          <w:divBdr>
            <w:top w:val="none" w:sz="0" w:space="0" w:color="auto"/>
            <w:left w:val="none" w:sz="0" w:space="0" w:color="auto"/>
            <w:bottom w:val="none" w:sz="0" w:space="0" w:color="auto"/>
            <w:right w:val="none" w:sz="0" w:space="0" w:color="auto"/>
          </w:divBdr>
        </w:div>
        <w:div w:id="1259411938">
          <w:marLeft w:val="0"/>
          <w:marRight w:val="0"/>
          <w:marTop w:val="0"/>
          <w:marBottom w:val="0"/>
          <w:divBdr>
            <w:top w:val="none" w:sz="0" w:space="0" w:color="auto"/>
            <w:left w:val="none" w:sz="0" w:space="0" w:color="auto"/>
            <w:bottom w:val="none" w:sz="0" w:space="0" w:color="auto"/>
            <w:right w:val="none" w:sz="0" w:space="0" w:color="auto"/>
          </w:divBdr>
        </w:div>
        <w:div w:id="1921256154">
          <w:marLeft w:val="0"/>
          <w:marRight w:val="0"/>
          <w:marTop w:val="0"/>
          <w:marBottom w:val="0"/>
          <w:divBdr>
            <w:top w:val="none" w:sz="0" w:space="0" w:color="auto"/>
            <w:left w:val="none" w:sz="0" w:space="0" w:color="auto"/>
            <w:bottom w:val="none" w:sz="0" w:space="0" w:color="auto"/>
            <w:right w:val="none" w:sz="0" w:space="0" w:color="auto"/>
          </w:divBdr>
        </w:div>
        <w:div w:id="255674970">
          <w:marLeft w:val="0"/>
          <w:marRight w:val="0"/>
          <w:marTop w:val="0"/>
          <w:marBottom w:val="0"/>
          <w:divBdr>
            <w:top w:val="none" w:sz="0" w:space="0" w:color="auto"/>
            <w:left w:val="none" w:sz="0" w:space="0" w:color="auto"/>
            <w:bottom w:val="none" w:sz="0" w:space="0" w:color="auto"/>
            <w:right w:val="none" w:sz="0" w:space="0" w:color="auto"/>
          </w:divBdr>
        </w:div>
      </w:divsChild>
    </w:div>
    <w:div w:id="265119847">
      <w:bodyDiv w:val="1"/>
      <w:marLeft w:val="0"/>
      <w:marRight w:val="0"/>
      <w:marTop w:val="0"/>
      <w:marBottom w:val="0"/>
      <w:divBdr>
        <w:top w:val="none" w:sz="0" w:space="0" w:color="auto"/>
        <w:left w:val="none" w:sz="0" w:space="0" w:color="auto"/>
        <w:bottom w:val="none" w:sz="0" w:space="0" w:color="auto"/>
        <w:right w:val="none" w:sz="0" w:space="0" w:color="auto"/>
      </w:divBdr>
      <w:divsChild>
        <w:div w:id="1985312642">
          <w:marLeft w:val="0"/>
          <w:marRight w:val="0"/>
          <w:marTop w:val="0"/>
          <w:marBottom w:val="0"/>
          <w:divBdr>
            <w:top w:val="none" w:sz="0" w:space="0" w:color="auto"/>
            <w:left w:val="none" w:sz="0" w:space="0" w:color="auto"/>
            <w:bottom w:val="none" w:sz="0" w:space="0" w:color="auto"/>
            <w:right w:val="none" w:sz="0" w:space="0" w:color="auto"/>
          </w:divBdr>
        </w:div>
        <w:div w:id="1804498979">
          <w:marLeft w:val="0"/>
          <w:marRight w:val="0"/>
          <w:marTop w:val="0"/>
          <w:marBottom w:val="0"/>
          <w:divBdr>
            <w:top w:val="none" w:sz="0" w:space="0" w:color="auto"/>
            <w:left w:val="none" w:sz="0" w:space="0" w:color="auto"/>
            <w:bottom w:val="none" w:sz="0" w:space="0" w:color="auto"/>
            <w:right w:val="none" w:sz="0" w:space="0" w:color="auto"/>
          </w:divBdr>
        </w:div>
        <w:div w:id="579802031">
          <w:marLeft w:val="0"/>
          <w:marRight w:val="0"/>
          <w:marTop w:val="0"/>
          <w:marBottom w:val="0"/>
          <w:divBdr>
            <w:top w:val="none" w:sz="0" w:space="0" w:color="auto"/>
            <w:left w:val="none" w:sz="0" w:space="0" w:color="auto"/>
            <w:bottom w:val="none" w:sz="0" w:space="0" w:color="auto"/>
            <w:right w:val="none" w:sz="0" w:space="0" w:color="auto"/>
          </w:divBdr>
        </w:div>
        <w:div w:id="1720477145">
          <w:marLeft w:val="0"/>
          <w:marRight w:val="0"/>
          <w:marTop w:val="0"/>
          <w:marBottom w:val="0"/>
          <w:divBdr>
            <w:top w:val="none" w:sz="0" w:space="0" w:color="auto"/>
            <w:left w:val="none" w:sz="0" w:space="0" w:color="auto"/>
            <w:bottom w:val="none" w:sz="0" w:space="0" w:color="auto"/>
            <w:right w:val="none" w:sz="0" w:space="0" w:color="auto"/>
          </w:divBdr>
        </w:div>
        <w:div w:id="1018390447">
          <w:marLeft w:val="0"/>
          <w:marRight w:val="0"/>
          <w:marTop w:val="0"/>
          <w:marBottom w:val="0"/>
          <w:divBdr>
            <w:top w:val="none" w:sz="0" w:space="0" w:color="auto"/>
            <w:left w:val="none" w:sz="0" w:space="0" w:color="auto"/>
            <w:bottom w:val="none" w:sz="0" w:space="0" w:color="auto"/>
            <w:right w:val="none" w:sz="0" w:space="0" w:color="auto"/>
          </w:divBdr>
        </w:div>
        <w:div w:id="1036658330">
          <w:marLeft w:val="0"/>
          <w:marRight w:val="0"/>
          <w:marTop w:val="0"/>
          <w:marBottom w:val="0"/>
          <w:divBdr>
            <w:top w:val="none" w:sz="0" w:space="0" w:color="auto"/>
            <w:left w:val="none" w:sz="0" w:space="0" w:color="auto"/>
            <w:bottom w:val="none" w:sz="0" w:space="0" w:color="auto"/>
            <w:right w:val="none" w:sz="0" w:space="0" w:color="auto"/>
          </w:divBdr>
        </w:div>
        <w:div w:id="415706768">
          <w:marLeft w:val="0"/>
          <w:marRight w:val="0"/>
          <w:marTop w:val="0"/>
          <w:marBottom w:val="0"/>
          <w:divBdr>
            <w:top w:val="none" w:sz="0" w:space="0" w:color="auto"/>
            <w:left w:val="none" w:sz="0" w:space="0" w:color="auto"/>
            <w:bottom w:val="none" w:sz="0" w:space="0" w:color="auto"/>
            <w:right w:val="none" w:sz="0" w:space="0" w:color="auto"/>
          </w:divBdr>
        </w:div>
        <w:div w:id="1191184377">
          <w:marLeft w:val="0"/>
          <w:marRight w:val="0"/>
          <w:marTop w:val="0"/>
          <w:marBottom w:val="0"/>
          <w:divBdr>
            <w:top w:val="none" w:sz="0" w:space="0" w:color="auto"/>
            <w:left w:val="none" w:sz="0" w:space="0" w:color="auto"/>
            <w:bottom w:val="none" w:sz="0" w:space="0" w:color="auto"/>
            <w:right w:val="none" w:sz="0" w:space="0" w:color="auto"/>
          </w:divBdr>
        </w:div>
        <w:div w:id="1683044693">
          <w:marLeft w:val="0"/>
          <w:marRight w:val="0"/>
          <w:marTop w:val="0"/>
          <w:marBottom w:val="0"/>
          <w:divBdr>
            <w:top w:val="none" w:sz="0" w:space="0" w:color="auto"/>
            <w:left w:val="none" w:sz="0" w:space="0" w:color="auto"/>
            <w:bottom w:val="none" w:sz="0" w:space="0" w:color="auto"/>
            <w:right w:val="none" w:sz="0" w:space="0" w:color="auto"/>
          </w:divBdr>
        </w:div>
      </w:divsChild>
    </w:div>
    <w:div w:id="286281625">
      <w:bodyDiv w:val="1"/>
      <w:marLeft w:val="0"/>
      <w:marRight w:val="0"/>
      <w:marTop w:val="0"/>
      <w:marBottom w:val="0"/>
      <w:divBdr>
        <w:top w:val="none" w:sz="0" w:space="0" w:color="auto"/>
        <w:left w:val="none" w:sz="0" w:space="0" w:color="auto"/>
        <w:bottom w:val="none" w:sz="0" w:space="0" w:color="auto"/>
        <w:right w:val="none" w:sz="0" w:space="0" w:color="auto"/>
      </w:divBdr>
      <w:divsChild>
        <w:div w:id="931670180">
          <w:marLeft w:val="0"/>
          <w:marRight w:val="0"/>
          <w:marTop w:val="0"/>
          <w:marBottom w:val="0"/>
          <w:divBdr>
            <w:top w:val="none" w:sz="0" w:space="0" w:color="auto"/>
            <w:left w:val="none" w:sz="0" w:space="0" w:color="auto"/>
            <w:bottom w:val="none" w:sz="0" w:space="0" w:color="auto"/>
            <w:right w:val="none" w:sz="0" w:space="0" w:color="auto"/>
          </w:divBdr>
        </w:div>
        <w:div w:id="540821193">
          <w:marLeft w:val="0"/>
          <w:marRight w:val="0"/>
          <w:marTop w:val="0"/>
          <w:marBottom w:val="0"/>
          <w:divBdr>
            <w:top w:val="none" w:sz="0" w:space="0" w:color="auto"/>
            <w:left w:val="none" w:sz="0" w:space="0" w:color="auto"/>
            <w:bottom w:val="none" w:sz="0" w:space="0" w:color="auto"/>
            <w:right w:val="none" w:sz="0" w:space="0" w:color="auto"/>
          </w:divBdr>
        </w:div>
        <w:div w:id="1909807218">
          <w:marLeft w:val="0"/>
          <w:marRight w:val="0"/>
          <w:marTop w:val="0"/>
          <w:marBottom w:val="0"/>
          <w:divBdr>
            <w:top w:val="none" w:sz="0" w:space="0" w:color="auto"/>
            <w:left w:val="none" w:sz="0" w:space="0" w:color="auto"/>
            <w:bottom w:val="none" w:sz="0" w:space="0" w:color="auto"/>
            <w:right w:val="none" w:sz="0" w:space="0" w:color="auto"/>
          </w:divBdr>
        </w:div>
        <w:div w:id="854465043">
          <w:marLeft w:val="0"/>
          <w:marRight w:val="0"/>
          <w:marTop w:val="0"/>
          <w:marBottom w:val="0"/>
          <w:divBdr>
            <w:top w:val="none" w:sz="0" w:space="0" w:color="auto"/>
            <w:left w:val="none" w:sz="0" w:space="0" w:color="auto"/>
            <w:bottom w:val="none" w:sz="0" w:space="0" w:color="auto"/>
            <w:right w:val="none" w:sz="0" w:space="0" w:color="auto"/>
          </w:divBdr>
        </w:div>
        <w:div w:id="1381589233">
          <w:marLeft w:val="0"/>
          <w:marRight w:val="0"/>
          <w:marTop w:val="0"/>
          <w:marBottom w:val="0"/>
          <w:divBdr>
            <w:top w:val="none" w:sz="0" w:space="0" w:color="auto"/>
            <w:left w:val="none" w:sz="0" w:space="0" w:color="auto"/>
            <w:bottom w:val="none" w:sz="0" w:space="0" w:color="auto"/>
            <w:right w:val="none" w:sz="0" w:space="0" w:color="auto"/>
          </w:divBdr>
        </w:div>
        <w:div w:id="758912230">
          <w:marLeft w:val="0"/>
          <w:marRight w:val="0"/>
          <w:marTop w:val="0"/>
          <w:marBottom w:val="0"/>
          <w:divBdr>
            <w:top w:val="none" w:sz="0" w:space="0" w:color="auto"/>
            <w:left w:val="none" w:sz="0" w:space="0" w:color="auto"/>
            <w:bottom w:val="none" w:sz="0" w:space="0" w:color="auto"/>
            <w:right w:val="none" w:sz="0" w:space="0" w:color="auto"/>
          </w:divBdr>
        </w:div>
        <w:div w:id="1090544257">
          <w:marLeft w:val="0"/>
          <w:marRight w:val="0"/>
          <w:marTop w:val="0"/>
          <w:marBottom w:val="0"/>
          <w:divBdr>
            <w:top w:val="none" w:sz="0" w:space="0" w:color="auto"/>
            <w:left w:val="none" w:sz="0" w:space="0" w:color="auto"/>
            <w:bottom w:val="none" w:sz="0" w:space="0" w:color="auto"/>
            <w:right w:val="none" w:sz="0" w:space="0" w:color="auto"/>
          </w:divBdr>
        </w:div>
        <w:div w:id="1630167501">
          <w:marLeft w:val="0"/>
          <w:marRight w:val="0"/>
          <w:marTop w:val="0"/>
          <w:marBottom w:val="0"/>
          <w:divBdr>
            <w:top w:val="none" w:sz="0" w:space="0" w:color="auto"/>
            <w:left w:val="none" w:sz="0" w:space="0" w:color="auto"/>
            <w:bottom w:val="none" w:sz="0" w:space="0" w:color="auto"/>
            <w:right w:val="none" w:sz="0" w:space="0" w:color="auto"/>
          </w:divBdr>
        </w:div>
        <w:div w:id="749890040">
          <w:marLeft w:val="0"/>
          <w:marRight w:val="0"/>
          <w:marTop w:val="0"/>
          <w:marBottom w:val="0"/>
          <w:divBdr>
            <w:top w:val="none" w:sz="0" w:space="0" w:color="auto"/>
            <w:left w:val="none" w:sz="0" w:space="0" w:color="auto"/>
            <w:bottom w:val="none" w:sz="0" w:space="0" w:color="auto"/>
            <w:right w:val="none" w:sz="0" w:space="0" w:color="auto"/>
          </w:divBdr>
        </w:div>
        <w:div w:id="1584415493">
          <w:marLeft w:val="0"/>
          <w:marRight w:val="0"/>
          <w:marTop w:val="0"/>
          <w:marBottom w:val="0"/>
          <w:divBdr>
            <w:top w:val="none" w:sz="0" w:space="0" w:color="auto"/>
            <w:left w:val="none" w:sz="0" w:space="0" w:color="auto"/>
            <w:bottom w:val="none" w:sz="0" w:space="0" w:color="auto"/>
            <w:right w:val="none" w:sz="0" w:space="0" w:color="auto"/>
          </w:divBdr>
        </w:div>
        <w:div w:id="1418404157">
          <w:marLeft w:val="0"/>
          <w:marRight w:val="0"/>
          <w:marTop w:val="0"/>
          <w:marBottom w:val="0"/>
          <w:divBdr>
            <w:top w:val="none" w:sz="0" w:space="0" w:color="auto"/>
            <w:left w:val="none" w:sz="0" w:space="0" w:color="auto"/>
            <w:bottom w:val="none" w:sz="0" w:space="0" w:color="auto"/>
            <w:right w:val="none" w:sz="0" w:space="0" w:color="auto"/>
          </w:divBdr>
        </w:div>
        <w:div w:id="544604862">
          <w:marLeft w:val="0"/>
          <w:marRight w:val="0"/>
          <w:marTop w:val="0"/>
          <w:marBottom w:val="0"/>
          <w:divBdr>
            <w:top w:val="none" w:sz="0" w:space="0" w:color="auto"/>
            <w:left w:val="none" w:sz="0" w:space="0" w:color="auto"/>
            <w:bottom w:val="none" w:sz="0" w:space="0" w:color="auto"/>
            <w:right w:val="none" w:sz="0" w:space="0" w:color="auto"/>
          </w:divBdr>
        </w:div>
        <w:div w:id="1038626628">
          <w:marLeft w:val="0"/>
          <w:marRight w:val="0"/>
          <w:marTop w:val="0"/>
          <w:marBottom w:val="0"/>
          <w:divBdr>
            <w:top w:val="none" w:sz="0" w:space="0" w:color="auto"/>
            <w:left w:val="none" w:sz="0" w:space="0" w:color="auto"/>
            <w:bottom w:val="none" w:sz="0" w:space="0" w:color="auto"/>
            <w:right w:val="none" w:sz="0" w:space="0" w:color="auto"/>
          </w:divBdr>
        </w:div>
        <w:div w:id="1754279097">
          <w:marLeft w:val="0"/>
          <w:marRight w:val="0"/>
          <w:marTop w:val="0"/>
          <w:marBottom w:val="0"/>
          <w:divBdr>
            <w:top w:val="none" w:sz="0" w:space="0" w:color="auto"/>
            <w:left w:val="none" w:sz="0" w:space="0" w:color="auto"/>
            <w:bottom w:val="none" w:sz="0" w:space="0" w:color="auto"/>
            <w:right w:val="none" w:sz="0" w:space="0" w:color="auto"/>
          </w:divBdr>
        </w:div>
        <w:div w:id="1419136065">
          <w:marLeft w:val="0"/>
          <w:marRight w:val="0"/>
          <w:marTop w:val="0"/>
          <w:marBottom w:val="0"/>
          <w:divBdr>
            <w:top w:val="none" w:sz="0" w:space="0" w:color="auto"/>
            <w:left w:val="none" w:sz="0" w:space="0" w:color="auto"/>
            <w:bottom w:val="none" w:sz="0" w:space="0" w:color="auto"/>
            <w:right w:val="none" w:sz="0" w:space="0" w:color="auto"/>
          </w:divBdr>
        </w:div>
        <w:div w:id="166020562">
          <w:marLeft w:val="0"/>
          <w:marRight w:val="0"/>
          <w:marTop w:val="0"/>
          <w:marBottom w:val="0"/>
          <w:divBdr>
            <w:top w:val="none" w:sz="0" w:space="0" w:color="auto"/>
            <w:left w:val="none" w:sz="0" w:space="0" w:color="auto"/>
            <w:bottom w:val="none" w:sz="0" w:space="0" w:color="auto"/>
            <w:right w:val="none" w:sz="0" w:space="0" w:color="auto"/>
          </w:divBdr>
        </w:div>
        <w:div w:id="788207636">
          <w:marLeft w:val="0"/>
          <w:marRight w:val="0"/>
          <w:marTop w:val="0"/>
          <w:marBottom w:val="0"/>
          <w:divBdr>
            <w:top w:val="none" w:sz="0" w:space="0" w:color="auto"/>
            <w:left w:val="none" w:sz="0" w:space="0" w:color="auto"/>
            <w:bottom w:val="none" w:sz="0" w:space="0" w:color="auto"/>
            <w:right w:val="none" w:sz="0" w:space="0" w:color="auto"/>
          </w:divBdr>
        </w:div>
        <w:div w:id="1704475533">
          <w:marLeft w:val="0"/>
          <w:marRight w:val="0"/>
          <w:marTop w:val="0"/>
          <w:marBottom w:val="0"/>
          <w:divBdr>
            <w:top w:val="none" w:sz="0" w:space="0" w:color="auto"/>
            <w:left w:val="none" w:sz="0" w:space="0" w:color="auto"/>
            <w:bottom w:val="none" w:sz="0" w:space="0" w:color="auto"/>
            <w:right w:val="none" w:sz="0" w:space="0" w:color="auto"/>
          </w:divBdr>
        </w:div>
        <w:div w:id="1174607389">
          <w:marLeft w:val="0"/>
          <w:marRight w:val="0"/>
          <w:marTop w:val="0"/>
          <w:marBottom w:val="0"/>
          <w:divBdr>
            <w:top w:val="none" w:sz="0" w:space="0" w:color="auto"/>
            <w:left w:val="none" w:sz="0" w:space="0" w:color="auto"/>
            <w:bottom w:val="none" w:sz="0" w:space="0" w:color="auto"/>
            <w:right w:val="none" w:sz="0" w:space="0" w:color="auto"/>
          </w:divBdr>
        </w:div>
        <w:div w:id="1637908415">
          <w:marLeft w:val="0"/>
          <w:marRight w:val="0"/>
          <w:marTop w:val="0"/>
          <w:marBottom w:val="0"/>
          <w:divBdr>
            <w:top w:val="none" w:sz="0" w:space="0" w:color="auto"/>
            <w:left w:val="none" w:sz="0" w:space="0" w:color="auto"/>
            <w:bottom w:val="none" w:sz="0" w:space="0" w:color="auto"/>
            <w:right w:val="none" w:sz="0" w:space="0" w:color="auto"/>
          </w:divBdr>
        </w:div>
        <w:div w:id="801844832">
          <w:marLeft w:val="0"/>
          <w:marRight w:val="0"/>
          <w:marTop w:val="0"/>
          <w:marBottom w:val="0"/>
          <w:divBdr>
            <w:top w:val="none" w:sz="0" w:space="0" w:color="auto"/>
            <w:left w:val="none" w:sz="0" w:space="0" w:color="auto"/>
            <w:bottom w:val="none" w:sz="0" w:space="0" w:color="auto"/>
            <w:right w:val="none" w:sz="0" w:space="0" w:color="auto"/>
          </w:divBdr>
        </w:div>
        <w:div w:id="639966548">
          <w:marLeft w:val="0"/>
          <w:marRight w:val="0"/>
          <w:marTop w:val="0"/>
          <w:marBottom w:val="0"/>
          <w:divBdr>
            <w:top w:val="none" w:sz="0" w:space="0" w:color="auto"/>
            <w:left w:val="none" w:sz="0" w:space="0" w:color="auto"/>
            <w:bottom w:val="none" w:sz="0" w:space="0" w:color="auto"/>
            <w:right w:val="none" w:sz="0" w:space="0" w:color="auto"/>
          </w:divBdr>
        </w:div>
        <w:div w:id="716857080">
          <w:marLeft w:val="0"/>
          <w:marRight w:val="0"/>
          <w:marTop w:val="0"/>
          <w:marBottom w:val="0"/>
          <w:divBdr>
            <w:top w:val="none" w:sz="0" w:space="0" w:color="auto"/>
            <w:left w:val="none" w:sz="0" w:space="0" w:color="auto"/>
            <w:bottom w:val="none" w:sz="0" w:space="0" w:color="auto"/>
            <w:right w:val="none" w:sz="0" w:space="0" w:color="auto"/>
          </w:divBdr>
        </w:div>
        <w:div w:id="1944607918">
          <w:marLeft w:val="0"/>
          <w:marRight w:val="0"/>
          <w:marTop w:val="0"/>
          <w:marBottom w:val="0"/>
          <w:divBdr>
            <w:top w:val="none" w:sz="0" w:space="0" w:color="auto"/>
            <w:left w:val="none" w:sz="0" w:space="0" w:color="auto"/>
            <w:bottom w:val="none" w:sz="0" w:space="0" w:color="auto"/>
            <w:right w:val="none" w:sz="0" w:space="0" w:color="auto"/>
          </w:divBdr>
        </w:div>
      </w:divsChild>
    </w:div>
    <w:div w:id="298844628">
      <w:bodyDiv w:val="1"/>
      <w:marLeft w:val="0"/>
      <w:marRight w:val="0"/>
      <w:marTop w:val="0"/>
      <w:marBottom w:val="0"/>
      <w:divBdr>
        <w:top w:val="none" w:sz="0" w:space="0" w:color="auto"/>
        <w:left w:val="none" w:sz="0" w:space="0" w:color="auto"/>
        <w:bottom w:val="none" w:sz="0" w:space="0" w:color="auto"/>
        <w:right w:val="none" w:sz="0" w:space="0" w:color="auto"/>
      </w:divBdr>
      <w:divsChild>
        <w:div w:id="494228323">
          <w:marLeft w:val="0"/>
          <w:marRight w:val="0"/>
          <w:marTop w:val="0"/>
          <w:marBottom w:val="0"/>
          <w:divBdr>
            <w:top w:val="none" w:sz="0" w:space="0" w:color="auto"/>
            <w:left w:val="none" w:sz="0" w:space="0" w:color="auto"/>
            <w:bottom w:val="none" w:sz="0" w:space="0" w:color="auto"/>
            <w:right w:val="none" w:sz="0" w:space="0" w:color="auto"/>
          </w:divBdr>
        </w:div>
        <w:div w:id="692152213">
          <w:marLeft w:val="0"/>
          <w:marRight w:val="0"/>
          <w:marTop w:val="0"/>
          <w:marBottom w:val="0"/>
          <w:divBdr>
            <w:top w:val="none" w:sz="0" w:space="0" w:color="auto"/>
            <w:left w:val="none" w:sz="0" w:space="0" w:color="auto"/>
            <w:bottom w:val="none" w:sz="0" w:space="0" w:color="auto"/>
            <w:right w:val="none" w:sz="0" w:space="0" w:color="auto"/>
          </w:divBdr>
        </w:div>
        <w:div w:id="1776515398">
          <w:marLeft w:val="0"/>
          <w:marRight w:val="0"/>
          <w:marTop w:val="0"/>
          <w:marBottom w:val="0"/>
          <w:divBdr>
            <w:top w:val="none" w:sz="0" w:space="0" w:color="auto"/>
            <w:left w:val="none" w:sz="0" w:space="0" w:color="auto"/>
            <w:bottom w:val="none" w:sz="0" w:space="0" w:color="auto"/>
            <w:right w:val="none" w:sz="0" w:space="0" w:color="auto"/>
          </w:divBdr>
        </w:div>
        <w:div w:id="394818548">
          <w:marLeft w:val="0"/>
          <w:marRight w:val="0"/>
          <w:marTop w:val="0"/>
          <w:marBottom w:val="0"/>
          <w:divBdr>
            <w:top w:val="none" w:sz="0" w:space="0" w:color="auto"/>
            <w:left w:val="none" w:sz="0" w:space="0" w:color="auto"/>
            <w:bottom w:val="none" w:sz="0" w:space="0" w:color="auto"/>
            <w:right w:val="none" w:sz="0" w:space="0" w:color="auto"/>
          </w:divBdr>
        </w:div>
        <w:div w:id="2146268964">
          <w:marLeft w:val="0"/>
          <w:marRight w:val="0"/>
          <w:marTop w:val="0"/>
          <w:marBottom w:val="0"/>
          <w:divBdr>
            <w:top w:val="none" w:sz="0" w:space="0" w:color="auto"/>
            <w:left w:val="none" w:sz="0" w:space="0" w:color="auto"/>
            <w:bottom w:val="none" w:sz="0" w:space="0" w:color="auto"/>
            <w:right w:val="none" w:sz="0" w:space="0" w:color="auto"/>
          </w:divBdr>
        </w:div>
        <w:div w:id="1430933422">
          <w:marLeft w:val="0"/>
          <w:marRight w:val="0"/>
          <w:marTop w:val="0"/>
          <w:marBottom w:val="0"/>
          <w:divBdr>
            <w:top w:val="none" w:sz="0" w:space="0" w:color="auto"/>
            <w:left w:val="none" w:sz="0" w:space="0" w:color="auto"/>
            <w:bottom w:val="none" w:sz="0" w:space="0" w:color="auto"/>
            <w:right w:val="none" w:sz="0" w:space="0" w:color="auto"/>
          </w:divBdr>
        </w:div>
        <w:div w:id="1714888154">
          <w:marLeft w:val="0"/>
          <w:marRight w:val="0"/>
          <w:marTop w:val="0"/>
          <w:marBottom w:val="0"/>
          <w:divBdr>
            <w:top w:val="none" w:sz="0" w:space="0" w:color="auto"/>
            <w:left w:val="none" w:sz="0" w:space="0" w:color="auto"/>
            <w:bottom w:val="none" w:sz="0" w:space="0" w:color="auto"/>
            <w:right w:val="none" w:sz="0" w:space="0" w:color="auto"/>
          </w:divBdr>
        </w:div>
        <w:div w:id="1067413869">
          <w:marLeft w:val="0"/>
          <w:marRight w:val="0"/>
          <w:marTop w:val="0"/>
          <w:marBottom w:val="0"/>
          <w:divBdr>
            <w:top w:val="none" w:sz="0" w:space="0" w:color="auto"/>
            <w:left w:val="none" w:sz="0" w:space="0" w:color="auto"/>
            <w:bottom w:val="none" w:sz="0" w:space="0" w:color="auto"/>
            <w:right w:val="none" w:sz="0" w:space="0" w:color="auto"/>
          </w:divBdr>
        </w:div>
        <w:div w:id="2053191829">
          <w:marLeft w:val="0"/>
          <w:marRight w:val="0"/>
          <w:marTop w:val="0"/>
          <w:marBottom w:val="0"/>
          <w:divBdr>
            <w:top w:val="none" w:sz="0" w:space="0" w:color="auto"/>
            <w:left w:val="none" w:sz="0" w:space="0" w:color="auto"/>
            <w:bottom w:val="none" w:sz="0" w:space="0" w:color="auto"/>
            <w:right w:val="none" w:sz="0" w:space="0" w:color="auto"/>
          </w:divBdr>
        </w:div>
        <w:div w:id="1572353458">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075426552">
          <w:marLeft w:val="0"/>
          <w:marRight w:val="0"/>
          <w:marTop w:val="0"/>
          <w:marBottom w:val="0"/>
          <w:divBdr>
            <w:top w:val="none" w:sz="0" w:space="0" w:color="auto"/>
            <w:left w:val="none" w:sz="0" w:space="0" w:color="auto"/>
            <w:bottom w:val="none" w:sz="0" w:space="0" w:color="auto"/>
            <w:right w:val="none" w:sz="0" w:space="0" w:color="auto"/>
          </w:divBdr>
        </w:div>
      </w:divsChild>
    </w:div>
    <w:div w:id="322658267">
      <w:bodyDiv w:val="1"/>
      <w:marLeft w:val="0"/>
      <w:marRight w:val="0"/>
      <w:marTop w:val="0"/>
      <w:marBottom w:val="0"/>
      <w:divBdr>
        <w:top w:val="none" w:sz="0" w:space="0" w:color="auto"/>
        <w:left w:val="none" w:sz="0" w:space="0" w:color="auto"/>
        <w:bottom w:val="none" w:sz="0" w:space="0" w:color="auto"/>
        <w:right w:val="none" w:sz="0" w:space="0" w:color="auto"/>
      </w:divBdr>
      <w:divsChild>
        <w:div w:id="2038119763">
          <w:marLeft w:val="0"/>
          <w:marRight w:val="0"/>
          <w:marTop w:val="0"/>
          <w:marBottom w:val="0"/>
          <w:divBdr>
            <w:top w:val="none" w:sz="0" w:space="0" w:color="auto"/>
            <w:left w:val="none" w:sz="0" w:space="0" w:color="auto"/>
            <w:bottom w:val="none" w:sz="0" w:space="0" w:color="auto"/>
            <w:right w:val="none" w:sz="0" w:space="0" w:color="auto"/>
          </w:divBdr>
        </w:div>
        <w:div w:id="68690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807251">
          <w:marLeft w:val="0"/>
          <w:marRight w:val="0"/>
          <w:marTop w:val="0"/>
          <w:marBottom w:val="0"/>
          <w:divBdr>
            <w:top w:val="none" w:sz="0" w:space="0" w:color="auto"/>
            <w:left w:val="none" w:sz="0" w:space="0" w:color="auto"/>
            <w:bottom w:val="none" w:sz="0" w:space="0" w:color="auto"/>
            <w:right w:val="none" w:sz="0" w:space="0" w:color="auto"/>
          </w:divBdr>
        </w:div>
        <w:div w:id="2013798993">
          <w:marLeft w:val="0"/>
          <w:marRight w:val="0"/>
          <w:marTop w:val="0"/>
          <w:marBottom w:val="0"/>
          <w:divBdr>
            <w:top w:val="none" w:sz="0" w:space="0" w:color="auto"/>
            <w:left w:val="none" w:sz="0" w:space="0" w:color="auto"/>
            <w:bottom w:val="none" w:sz="0" w:space="0" w:color="auto"/>
            <w:right w:val="none" w:sz="0" w:space="0" w:color="auto"/>
          </w:divBdr>
        </w:div>
        <w:div w:id="412288700">
          <w:marLeft w:val="0"/>
          <w:marRight w:val="0"/>
          <w:marTop w:val="0"/>
          <w:marBottom w:val="0"/>
          <w:divBdr>
            <w:top w:val="none" w:sz="0" w:space="0" w:color="auto"/>
            <w:left w:val="none" w:sz="0" w:space="0" w:color="auto"/>
            <w:bottom w:val="none" w:sz="0" w:space="0" w:color="auto"/>
            <w:right w:val="none" w:sz="0" w:space="0" w:color="auto"/>
          </w:divBdr>
        </w:div>
        <w:div w:id="194985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586940">
          <w:marLeft w:val="0"/>
          <w:marRight w:val="0"/>
          <w:marTop w:val="0"/>
          <w:marBottom w:val="0"/>
          <w:divBdr>
            <w:top w:val="none" w:sz="0" w:space="0" w:color="auto"/>
            <w:left w:val="none" w:sz="0" w:space="0" w:color="auto"/>
            <w:bottom w:val="none" w:sz="0" w:space="0" w:color="auto"/>
            <w:right w:val="none" w:sz="0" w:space="0" w:color="auto"/>
          </w:divBdr>
        </w:div>
        <w:div w:id="518272988">
          <w:marLeft w:val="0"/>
          <w:marRight w:val="0"/>
          <w:marTop w:val="0"/>
          <w:marBottom w:val="0"/>
          <w:divBdr>
            <w:top w:val="none" w:sz="0" w:space="0" w:color="auto"/>
            <w:left w:val="none" w:sz="0" w:space="0" w:color="auto"/>
            <w:bottom w:val="none" w:sz="0" w:space="0" w:color="auto"/>
            <w:right w:val="none" w:sz="0" w:space="0" w:color="auto"/>
          </w:divBdr>
        </w:div>
        <w:div w:id="491408183">
          <w:marLeft w:val="0"/>
          <w:marRight w:val="0"/>
          <w:marTop w:val="0"/>
          <w:marBottom w:val="0"/>
          <w:divBdr>
            <w:top w:val="none" w:sz="0" w:space="0" w:color="auto"/>
            <w:left w:val="none" w:sz="0" w:space="0" w:color="auto"/>
            <w:bottom w:val="none" w:sz="0" w:space="0" w:color="auto"/>
            <w:right w:val="none" w:sz="0" w:space="0" w:color="auto"/>
          </w:divBdr>
        </w:div>
        <w:div w:id="492574754">
          <w:marLeft w:val="0"/>
          <w:marRight w:val="0"/>
          <w:marTop w:val="0"/>
          <w:marBottom w:val="0"/>
          <w:divBdr>
            <w:top w:val="none" w:sz="0" w:space="0" w:color="auto"/>
            <w:left w:val="none" w:sz="0" w:space="0" w:color="auto"/>
            <w:bottom w:val="none" w:sz="0" w:space="0" w:color="auto"/>
            <w:right w:val="none" w:sz="0" w:space="0" w:color="auto"/>
          </w:divBdr>
        </w:div>
        <w:div w:id="180095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029800">
          <w:marLeft w:val="0"/>
          <w:marRight w:val="0"/>
          <w:marTop w:val="0"/>
          <w:marBottom w:val="0"/>
          <w:divBdr>
            <w:top w:val="none" w:sz="0" w:space="0" w:color="auto"/>
            <w:left w:val="none" w:sz="0" w:space="0" w:color="auto"/>
            <w:bottom w:val="none" w:sz="0" w:space="0" w:color="auto"/>
            <w:right w:val="none" w:sz="0" w:space="0" w:color="auto"/>
          </w:divBdr>
        </w:div>
        <w:div w:id="273294689">
          <w:marLeft w:val="0"/>
          <w:marRight w:val="0"/>
          <w:marTop w:val="0"/>
          <w:marBottom w:val="0"/>
          <w:divBdr>
            <w:top w:val="none" w:sz="0" w:space="0" w:color="auto"/>
            <w:left w:val="none" w:sz="0" w:space="0" w:color="auto"/>
            <w:bottom w:val="none" w:sz="0" w:space="0" w:color="auto"/>
            <w:right w:val="none" w:sz="0" w:space="0" w:color="auto"/>
          </w:divBdr>
        </w:div>
        <w:div w:id="494302956">
          <w:marLeft w:val="0"/>
          <w:marRight w:val="0"/>
          <w:marTop w:val="0"/>
          <w:marBottom w:val="0"/>
          <w:divBdr>
            <w:top w:val="none" w:sz="0" w:space="0" w:color="auto"/>
            <w:left w:val="none" w:sz="0" w:space="0" w:color="auto"/>
            <w:bottom w:val="none" w:sz="0" w:space="0" w:color="auto"/>
            <w:right w:val="none" w:sz="0" w:space="0" w:color="auto"/>
          </w:divBdr>
        </w:div>
        <w:div w:id="1913419839">
          <w:marLeft w:val="0"/>
          <w:marRight w:val="0"/>
          <w:marTop w:val="0"/>
          <w:marBottom w:val="0"/>
          <w:divBdr>
            <w:top w:val="none" w:sz="0" w:space="0" w:color="auto"/>
            <w:left w:val="none" w:sz="0" w:space="0" w:color="auto"/>
            <w:bottom w:val="none" w:sz="0" w:space="0" w:color="auto"/>
            <w:right w:val="none" w:sz="0" w:space="0" w:color="auto"/>
          </w:divBdr>
        </w:div>
        <w:div w:id="856847537">
          <w:marLeft w:val="0"/>
          <w:marRight w:val="0"/>
          <w:marTop w:val="0"/>
          <w:marBottom w:val="0"/>
          <w:divBdr>
            <w:top w:val="none" w:sz="0" w:space="0" w:color="auto"/>
            <w:left w:val="none" w:sz="0" w:space="0" w:color="auto"/>
            <w:bottom w:val="none" w:sz="0" w:space="0" w:color="auto"/>
            <w:right w:val="none" w:sz="0" w:space="0" w:color="auto"/>
          </w:divBdr>
        </w:div>
        <w:div w:id="1107507553">
          <w:marLeft w:val="0"/>
          <w:marRight w:val="0"/>
          <w:marTop w:val="0"/>
          <w:marBottom w:val="0"/>
          <w:divBdr>
            <w:top w:val="none" w:sz="0" w:space="0" w:color="auto"/>
            <w:left w:val="none" w:sz="0" w:space="0" w:color="auto"/>
            <w:bottom w:val="none" w:sz="0" w:space="0" w:color="auto"/>
            <w:right w:val="none" w:sz="0" w:space="0" w:color="auto"/>
          </w:divBdr>
        </w:div>
        <w:div w:id="1175339290">
          <w:marLeft w:val="0"/>
          <w:marRight w:val="0"/>
          <w:marTop w:val="0"/>
          <w:marBottom w:val="0"/>
          <w:divBdr>
            <w:top w:val="none" w:sz="0" w:space="0" w:color="auto"/>
            <w:left w:val="none" w:sz="0" w:space="0" w:color="auto"/>
            <w:bottom w:val="none" w:sz="0" w:space="0" w:color="auto"/>
            <w:right w:val="none" w:sz="0" w:space="0" w:color="auto"/>
          </w:divBdr>
        </w:div>
        <w:div w:id="961765932">
          <w:marLeft w:val="0"/>
          <w:marRight w:val="0"/>
          <w:marTop w:val="0"/>
          <w:marBottom w:val="0"/>
          <w:divBdr>
            <w:top w:val="none" w:sz="0" w:space="0" w:color="auto"/>
            <w:left w:val="none" w:sz="0" w:space="0" w:color="auto"/>
            <w:bottom w:val="none" w:sz="0" w:space="0" w:color="auto"/>
            <w:right w:val="none" w:sz="0" w:space="0" w:color="auto"/>
          </w:divBdr>
        </w:div>
        <w:div w:id="1703364000">
          <w:marLeft w:val="0"/>
          <w:marRight w:val="0"/>
          <w:marTop w:val="0"/>
          <w:marBottom w:val="0"/>
          <w:divBdr>
            <w:top w:val="none" w:sz="0" w:space="0" w:color="auto"/>
            <w:left w:val="none" w:sz="0" w:space="0" w:color="auto"/>
            <w:bottom w:val="none" w:sz="0" w:space="0" w:color="auto"/>
            <w:right w:val="none" w:sz="0" w:space="0" w:color="auto"/>
          </w:divBdr>
        </w:div>
        <w:div w:id="535775288">
          <w:marLeft w:val="0"/>
          <w:marRight w:val="0"/>
          <w:marTop w:val="0"/>
          <w:marBottom w:val="0"/>
          <w:divBdr>
            <w:top w:val="none" w:sz="0" w:space="0" w:color="auto"/>
            <w:left w:val="none" w:sz="0" w:space="0" w:color="auto"/>
            <w:bottom w:val="none" w:sz="0" w:space="0" w:color="auto"/>
            <w:right w:val="none" w:sz="0" w:space="0" w:color="auto"/>
          </w:divBdr>
        </w:div>
        <w:div w:id="492380912">
          <w:marLeft w:val="0"/>
          <w:marRight w:val="0"/>
          <w:marTop w:val="0"/>
          <w:marBottom w:val="0"/>
          <w:divBdr>
            <w:top w:val="none" w:sz="0" w:space="0" w:color="auto"/>
            <w:left w:val="none" w:sz="0" w:space="0" w:color="auto"/>
            <w:bottom w:val="none" w:sz="0" w:space="0" w:color="auto"/>
            <w:right w:val="none" w:sz="0" w:space="0" w:color="auto"/>
          </w:divBdr>
        </w:div>
        <w:div w:id="787629893">
          <w:marLeft w:val="0"/>
          <w:marRight w:val="0"/>
          <w:marTop w:val="0"/>
          <w:marBottom w:val="0"/>
          <w:divBdr>
            <w:top w:val="none" w:sz="0" w:space="0" w:color="auto"/>
            <w:left w:val="none" w:sz="0" w:space="0" w:color="auto"/>
            <w:bottom w:val="none" w:sz="0" w:space="0" w:color="auto"/>
            <w:right w:val="none" w:sz="0" w:space="0" w:color="auto"/>
          </w:divBdr>
        </w:div>
        <w:div w:id="759570385">
          <w:marLeft w:val="0"/>
          <w:marRight w:val="0"/>
          <w:marTop w:val="0"/>
          <w:marBottom w:val="0"/>
          <w:divBdr>
            <w:top w:val="none" w:sz="0" w:space="0" w:color="auto"/>
            <w:left w:val="none" w:sz="0" w:space="0" w:color="auto"/>
            <w:bottom w:val="none" w:sz="0" w:space="0" w:color="auto"/>
            <w:right w:val="none" w:sz="0" w:space="0" w:color="auto"/>
          </w:divBdr>
        </w:div>
        <w:div w:id="830754355">
          <w:marLeft w:val="0"/>
          <w:marRight w:val="0"/>
          <w:marTop w:val="0"/>
          <w:marBottom w:val="0"/>
          <w:divBdr>
            <w:top w:val="none" w:sz="0" w:space="0" w:color="auto"/>
            <w:left w:val="none" w:sz="0" w:space="0" w:color="auto"/>
            <w:bottom w:val="none" w:sz="0" w:space="0" w:color="auto"/>
            <w:right w:val="none" w:sz="0" w:space="0" w:color="auto"/>
          </w:divBdr>
        </w:div>
        <w:div w:id="25725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71286">
          <w:marLeft w:val="0"/>
          <w:marRight w:val="0"/>
          <w:marTop w:val="0"/>
          <w:marBottom w:val="0"/>
          <w:divBdr>
            <w:top w:val="none" w:sz="0" w:space="0" w:color="auto"/>
            <w:left w:val="none" w:sz="0" w:space="0" w:color="auto"/>
            <w:bottom w:val="none" w:sz="0" w:space="0" w:color="auto"/>
            <w:right w:val="none" w:sz="0" w:space="0" w:color="auto"/>
          </w:divBdr>
        </w:div>
        <w:div w:id="1398285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4604">
          <w:marLeft w:val="0"/>
          <w:marRight w:val="0"/>
          <w:marTop w:val="0"/>
          <w:marBottom w:val="0"/>
          <w:divBdr>
            <w:top w:val="none" w:sz="0" w:space="0" w:color="auto"/>
            <w:left w:val="none" w:sz="0" w:space="0" w:color="auto"/>
            <w:bottom w:val="none" w:sz="0" w:space="0" w:color="auto"/>
            <w:right w:val="none" w:sz="0" w:space="0" w:color="auto"/>
          </w:divBdr>
        </w:div>
        <w:div w:id="1337924780">
          <w:marLeft w:val="0"/>
          <w:marRight w:val="0"/>
          <w:marTop w:val="0"/>
          <w:marBottom w:val="0"/>
          <w:divBdr>
            <w:top w:val="none" w:sz="0" w:space="0" w:color="auto"/>
            <w:left w:val="none" w:sz="0" w:space="0" w:color="auto"/>
            <w:bottom w:val="none" w:sz="0" w:space="0" w:color="auto"/>
            <w:right w:val="none" w:sz="0" w:space="0" w:color="auto"/>
          </w:divBdr>
        </w:div>
      </w:divsChild>
    </w:div>
    <w:div w:id="323895913">
      <w:bodyDiv w:val="1"/>
      <w:marLeft w:val="0"/>
      <w:marRight w:val="0"/>
      <w:marTop w:val="0"/>
      <w:marBottom w:val="0"/>
      <w:divBdr>
        <w:top w:val="none" w:sz="0" w:space="0" w:color="auto"/>
        <w:left w:val="none" w:sz="0" w:space="0" w:color="auto"/>
        <w:bottom w:val="none" w:sz="0" w:space="0" w:color="auto"/>
        <w:right w:val="none" w:sz="0" w:space="0" w:color="auto"/>
      </w:divBdr>
      <w:divsChild>
        <w:div w:id="275258878">
          <w:marLeft w:val="0"/>
          <w:marRight w:val="0"/>
          <w:marTop w:val="0"/>
          <w:marBottom w:val="0"/>
          <w:divBdr>
            <w:top w:val="none" w:sz="0" w:space="0" w:color="auto"/>
            <w:left w:val="none" w:sz="0" w:space="0" w:color="auto"/>
            <w:bottom w:val="none" w:sz="0" w:space="0" w:color="auto"/>
            <w:right w:val="none" w:sz="0" w:space="0" w:color="auto"/>
          </w:divBdr>
        </w:div>
        <w:div w:id="774596477">
          <w:marLeft w:val="0"/>
          <w:marRight w:val="0"/>
          <w:marTop w:val="0"/>
          <w:marBottom w:val="0"/>
          <w:divBdr>
            <w:top w:val="none" w:sz="0" w:space="0" w:color="auto"/>
            <w:left w:val="none" w:sz="0" w:space="0" w:color="auto"/>
            <w:bottom w:val="none" w:sz="0" w:space="0" w:color="auto"/>
            <w:right w:val="none" w:sz="0" w:space="0" w:color="auto"/>
          </w:divBdr>
        </w:div>
        <w:div w:id="1530291469">
          <w:marLeft w:val="0"/>
          <w:marRight w:val="0"/>
          <w:marTop w:val="0"/>
          <w:marBottom w:val="0"/>
          <w:divBdr>
            <w:top w:val="none" w:sz="0" w:space="0" w:color="auto"/>
            <w:left w:val="none" w:sz="0" w:space="0" w:color="auto"/>
            <w:bottom w:val="none" w:sz="0" w:space="0" w:color="auto"/>
            <w:right w:val="none" w:sz="0" w:space="0" w:color="auto"/>
          </w:divBdr>
        </w:div>
        <w:div w:id="1216741954">
          <w:marLeft w:val="0"/>
          <w:marRight w:val="0"/>
          <w:marTop w:val="0"/>
          <w:marBottom w:val="0"/>
          <w:divBdr>
            <w:top w:val="none" w:sz="0" w:space="0" w:color="auto"/>
            <w:left w:val="none" w:sz="0" w:space="0" w:color="auto"/>
            <w:bottom w:val="none" w:sz="0" w:space="0" w:color="auto"/>
            <w:right w:val="none" w:sz="0" w:space="0" w:color="auto"/>
          </w:divBdr>
        </w:div>
        <w:div w:id="467821932">
          <w:marLeft w:val="0"/>
          <w:marRight w:val="0"/>
          <w:marTop w:val="0"/>
          <w:marBottom w:val="0"/>
          <w:divBdr>
            <w:top w:val="none" w:sz="0" w:space="0" w:color="auto"/>
            <w:left w:val="none" w:sz="0" w:space="0" w:color="auto"/>
            <w:bottom w:val="none" w:sz="0" w:space="0" w:color="auto"/>
            <w:right w:val="none" w:sz="0" w:space="0" w:color="auto"/>
          </w:divBdr>
        </w:div>
        <w:div w:id="128135316">
          <w:marLeft w:val="0"/>
          <w:marRight w:val="0"/>
          <w:marTop w:val="0"/>
          <w:marBottom w:val="0"/>
          <w:divBdr>
            <w:top w:val="none" w:sz="0" w:space="0" w:color="auto"/>
            <w:left w:val="none" w:sz="0" w:space="0" w:color="auto"/>
            <w:bottom w:val="none" w:sz="0" w:space="0" w:color="auto"/>
            <w:right w:val="none" w:sz="0" w:space="0" w:color="auto"/>
          </w:divBdr>
        </w:div>
        <w:div w:id="597256401">
          <w:marLeft w:val="0"/>
          <w:marRight w:val="0"/>
          <w:marTop w:val="0"/>
          <w:marBottom w:val="0"/>
          <w:divBdr>
            <w:top w:val="none" w:sz="0" w:space="0" w:color="auto"/>
            <w:left w:val="none" w:sz="0" w:space="0" w:color="auto"/>
            <w:bottom w:val="none" w:sz="0" w:space="0" w:color="auto"/>
            <w:right w:val="none" w:sz="0" w:space="0" w:color="auto"/>
          </w:divBdr>
        </w:div>
        <w:div w:id="802889289">
          <w:marLeft w:val="0"/>
          <w:marRight w:val="0"/>
          <w:marTop w:val="0"/>
          <w:marBottom w:val="0"/>
          <w:divBdr>
            <w:top w:val="none" w:sz="0" w:space="0" w:color="auto"/>
            <w:left w:val="none" w:sz="0" w:space="0" w:color="auto"/>
            <w:bottom w:val="none" w:sz="0" w:space="0" w:color="auto"/>
            <w:right w:val="none" w:sz="0" w:space="0" w:color="auto"/>
          </w:divBdr>
        </w:div>
        <w:div w:id="1430782077">
          <w:marLeft w:val="0"/>
          <w:marRight w:val="0"/>
          <w:marTop w:val="0"/>
          <w:marBottom w:val="0"/>
          <w:divBdr>
            <w:top w:val="none" w:sz="0" w:space="0" w:color="auto"/>
            <w:left w:val="none" w:sz="0" w:space="0" w:color="auto"/>
            <w:bottom w:val="none" w:sz="0" w:space="0" w:color="auto"/>
            <w:right w:val="none" w:sz="0" w:space="0" w:color="auto"/>
          </w:divBdr>
        </w:div>
        <w:div w:id="1224561429">
          <w:marLeft w:val="0"/>
          <w:marRight w:val="0"/>
          <w:marTop w:val="0"/>
          <w:marBottom w:val="0"/>
          <w:divBdr>
            <w:top w:val="none" w:sz="0" w:space="0" w:color="auto"/>
            <w:left w:val="none" w:sz="0" w:space="0" w:color="auto"/>
            <w:bottom w:val="none" w:sz="0" w:space="0" w:color="auto"/>
            <w:right w:val="none" w:sz="0" w:space="0" w:color="auto"/>
          </w:divBdr>
        </w:div>
        <w:div w:id="2129152938">
          <w:marLeft w:val="0"/>
          <w:marRight w:val="0"/>
          <w:marTop w:val="0"/>
          <w:marBottom w:val="0"/>
          <w:divBdr>
            <w:top w:val="none" w:sz="0" w:space="0" w:color="auto"/>
            <w:left w:val="none" w:sz="0" w:space="0" w:color="auto"/>
            <w:bottom w:val="none" w:sz="0" w:space="0" w:color="auto"/>
            <w:right w:val="none" w:sz="0" w:space="0" w:color="auto"/>
          </w:divBdr>
        </w:div>
        <w:div w:id="1724670996">
          <w:marLeft w:val="0"/>
          <w:marRight w:val="0"/>
          <w:marTop w:val="0"/>
          <w:marBottom w:val="0"/>
          <w:divBdr>
            <w:top w:val="none" w:sz="0" w:space="0" w:color="auto"/>
            <w:left w:val="none" w:sz="0" w:space="0" w:color="auto"/>
            <w:bottom w:val="none" w:sz="0" w:space="0" w:color="auto"/>
            <w:right w:val="none" w:sz="0" w:space="0" w:color="auto"/>
          </w:divBdr>
        </w:div>
        <w:div w:id="159389378">
          <w:marLeft w:val="0"/>
          <w:marRight w:val="0"/>
          <w:marTop w:val="0"/>
          <w:marBottom w:val="0"/>
          <w:divBdr>
            <w:top w:val="none" w:sz="0" w:space="0" w:color="auto"/>
            <w:left w:val="none" w:sz="0" w:space="0" w:color="auto"/>
            <w:bottom w:val="none" w:sz="0" w:space="0" w:color="auto"/>
            <w:right w:val="none" w:sz="0" w:space="0" w:color="auto"/>
          </w:divBdr>
        </w:div>
        <w:div w:id="596525353">
          <w:marLeft w:val="0"/>
          <w:marRight w:val="0"/>
          <w:marTop w:val="0"/>
          <w:marBottom w:val="0"/>
          <w:divBdr>
            <w:top w:val="none" w:sz="0" w:space="0" w:color="auto"/>
            <w:left w:val="none" w:sz="0" w:space="0" w:color="auto"/>
            <w:bottom w:val="none" w:sz="0" w:space="0" w:color="auto"/>
            <w:right w:val="none" w:sz="0" w:space="0" w:color="auto"/>
          </w:divBdr>
        </w:div>
        <w:div w:id="1617979537">
          <w:marLeft w:val="0"/>
          <w:marRight w:val="0"/>
          <w:marTop w:val="0"/>
          <w:marBottom w:val="0"/>
          <w:divBdr>
            <w:top w:val="none" w:sz="0" w:space="0" w:color="auto"/>
            <w:left w:val="none" w:sz="0" w:space="0" w:color="auto"/>
            <w:bottom w:val="none" w:sz="0" w:space="0" w:color="auto"/>
            <w:right w:val="none" w:sz="0" w:space="0" w:color="auto"/>
          </w:divBdr>
        </w:div>
        <w:div w:id="104352396">
          <w:marLeft w:val="0"/>
          <w:marRight w:val="0"/>
          <w:marTop w:val="0"/>
          <w:marBottom w:val="0"/>
          <w:divBdr>
            <w:top w:val="none" w:sz="0" w:space="0" w:color="auto"/>
            <w:left w:val="none" w:sz="0" w:space="0" w:color="auto"/>
            <w:bottom w:val="none" w:sz="0" w:space="0" w:color="auto"/>
            <w:right w:val="none" w:sz="0" w:space="0" w:color="auto"/>
          </w:divBdr>
        </w:div>
        <w:div w:id="104662223">
          <w:marLeft w:val="0"/>
          <w:marRight w:val="0"/>
          <w:marTop w:val="0"/>
          <w:marBottom w:val="0"/>
          <w:divBdr>
            <w:top w:val="none" w:sz="0" w:space="0" w:color="auto"/>
            <w:left w:val="none" w:sz="0" w:space="0" w:color="auto"/>
            <w:bottom w:val="none" w:sz="0" w:space="0" w:color="auto"/>
            <w:right w:val="none" w:sz="0" w:space="0" w:color="auto"/>
          </w:divBdr>
        </w:div>
      </w:divsChild>
    </w:div>
    <w:div w:id="437407628">
      <w:bodyDiv w:val="1"/>
      <w:marLeft w:val="0"/>
      <w:marRight w:val="0"/>
      <w:marTop w:val="0"/>
      <w:marBottom w:val="0"/>
      <w:divBdr>
        <w:top w:val="none" w:sz="0" w:space="0" w:color="auto"/>
        <w:left w:val="none" w:sz="0" w:space="0" w:color="auto"/>
        <w:bottom w:val="none" w:sz="0" w:space="0" w:color="auto"/>
        <w:right w:val="none" w:sz="0" w:space="0" w:color="auto"/>
      </w:divBdr>
    </w:div>
    <w:div w:id="511846491">
      <w:bodyDiv w:val="1"/>
      <w:marLeft w:val="0"/>
      <w:marRight w:val="0"/>
      <w:marTop w:val="0"/>
      <w:marBottom w:val="0"/>
      <w:divBdr>
        <w:top w:val="none" w:sz="0" w:space="0" w:color="auto"/>
        <w:left w:val="none" w:sz="0" w:space="0" w:color="auto"/>
        <w:bottom w:val="none" w:sz="0" w:space="0" w:color="auto"/>
        <w:right w:val="none" w:sz="0" w:space="0" w:color="auto"/>
      </w:divBdr>
      <w:divsChild>
        <w:div w:id="1395467117">
          <w:marLeft w:val="0"/>
          <w:marRight w:val="0"/>
          <w:marTop w:val="0"/>
          <w:marBottom w:val="0"/>
          <w:divBdr>
            <w:top w:val="none" w:sz="0" w:space="0" w:color="auto"/>
            <w:left w:val="none" w:sz="0" w:space="0" w:color="auto"/>
            <w:bottom w:val="none" w:sz="0" w:space="0" w:color="auto"/>
            <w:right w:val="none" w:sz="0" w:space="0" w:color="auto"/>
          </w:divBdr>
        </w:div>
      </w:divsChild>
    </w:div>
    <w:div w:id="754132192">
      <w:bodyDiv w:val="1"/>
      <w:marLeft w:val="0"/>
      <w:marRight w:val="0"/>
      <w:marTop w:val="0"/>
      <w:marBottom w:val="0"/>
      <w:divBdr>
        <w:top w:val="none" w:sz="0" w:space="0" w:color="auto"/>
        <w:left w:val="none" w:sz="0" w:space="0" w:color="auto"/>
        <w:bottom w:val="none" w:sz="0" w:space="0" w:color="auto"/>
        <w:right w:val="none" w:sz="0" w:space="0" w:color="auto"/>
      </w:divBdr>
      <w:divsChild>
        <w:div w:id="429086144">
          <w:marLeft w:val="0"/>
          <w:marRight w:val="0"/>
          <w:marTop w:val="0"/>
          <w:marBottom w:val="0"/>
          <w:divBdr>
            <w:top w:val="none" w:sz="0" w:space="0" w:color="auto"/>
            <w:left w:val="none" w:sz="0" w:space="0" w:color="auto"/>
            <w:bottom w:val="none" w:sz="0" w:space="0" w:color="auto"/>
            <w:right w:val="none" w:sz="0" w:space="0" w:color="auto"/>
          </w:divBdr>
        </w:div>
        <w:div w:id="1410494988">
          <w:marLeft w:val="0"/>
          <w:marRight w:val="0"/>
          <w:marTop w:val="0"/>
          <w:marBottom w:val="0"/>
          <w:divBdr>
            <w:top w:val="none" w:sz="0" w:space="0" w:color="auto"/>
            <w:left w:val="none" w:sz="0" w:space="0" w:color="auto"/>
            <w:bottom w:val="none" w:sz="0" w:space="0" w:color="auto"/>
            <w:right w:val="none" w:sz="0" w:space="0" w:color="auto"/>
          </w:divBdr>
        </w:div>
        <w:div w:id="1798529779">
          <w:marLeft w:val="0"/>
          <w:marRight w:val="0"/>
          <w:marTop w:val="0"/>
          <w:marBottom w:val="0"/>
          <w:divBdr>
            <w:top w:val="none" w:sz="0" w:space="0" w:color="auto"/>
            <w:left w:val="none" w:sz="0" w:space="0" w:color="auto"/>
            <w:bottom w:val="none" w:sz="0" w:space="0" w:color="auto"/>
            <w:right w:val="none" w:sz="0" w:space="0" w:color="auto"/>
          </w:divBdr>
        </w:div>
        <w:div w:id="696741190">
          <w:marLeft w:val="0"/>
          <w:marRight w:val="0"/>
          <w:marTop w:val="0"/>
          <w:marBottom w:val="0"/>
          <w:divBdr>
            <w:top w:val="none" w:sz="0" w:space="0" w:color="auto"/>
            <w:left w:val="none" w:sz="0" w:space="0" w:color="auto"/>
            <w:bottom w:val="none" w:sz="0" w:space="0" w:color="auto"/>
            <w:right w:val="none" w:sz="0" w:space="0" w:color="auto"/>
          </w:divBdr>
        </w:div>
        <w:div w:id="44766881">
          <w:marLeft w:val="0"/>
          <w:marRight w:val="0"/>
          <w:marTop w:val="0"/>
          <w:marBottom w:val="0"/>
          <w:divBdr>
            <w:top w:val="none" w:sz="0" w:space="0" w:color="auto"/>
            <w:left w:val="none" w:sz="0" w:space="0" w:color="auto"/>
            <w:bottom w:val="none" w:sz="0" w:space="0" w:color="auto"/>
            <w:right w:val="none" w:sz="0" w:space="0" w:color="auto"/>
          </w:divBdr>
        </w:div>
        <w:div w:id="1196767853">
          <w:marLeft w:val="0"/>
          <w:marRight w:val="0"/>
          <w:marTop w:val="0"/>
          <w:marBottom w:val="0"/>
          <w:divBdr>
            <w:top w:val="none" w:sz="0" w:space="0" w:color="auto"/>
            <w:left w:val="none" w:sz="0" w:space="0" w:color="auto"/>
            <w:bottom w:val="none" w:sz="0" w:space="0" w:color="auto"/>
            <w:right w:val="none" w:sz="0" w:space="0" w:color="auto"/>
          </w:divBdr>
        </w:div>
        <w:div w:id="687098381">
          <w:marLeft w:val="0"/>
          <w:marRight w:val="0"/>
          <w:marTop w:val="0"/>
          <w:marBottom w:val="0"/>
          <w:divBdr>
            <w:top w:val="none" w:sz="0" w:space="0" w:color="auto"/>
            <w:left w:val="none" w:sz="0" w:space="0" w:color="auto"/>
            <w:bottom w:val="none" w:sz="0" w:space="0" w:color="auto"/>
            <w:right w:val="none" w:sz="0" w:space="0" w:color="auto"/>
          </w:divBdr>
        </w:div>
        <w:div w:id="1163010862">
          <w:marLeft w:val="0"/>
          <w:marRight w:val="0"/>
          <w:marTop w:val="0"/>
          <w:marBottom w:val="0"/>
          <w:divBdr>
            <w:top w:val="none" w:sz="0" w:space="0" w:color="auto"/>
            <w:left w:val="none" w:sz="0" w:space="0" w:color="auto"/>
            <w:bottom w:val="none" w:sz="0" w:space="0" w:color="auto"/>
            <w:right w:val="none" w:sz="0" w:space="0" w:color="auto"/>
          </w:divBdr>
        </w:div>
      </w:divsChild>
    </w:div>
    <w:div w:id="841625376">
      <w:bodyDiv w:val="1"/>
      <w:marLeft w:val="0"/>
      <w:marRight w:val="0"/>
      <w:marTop w:val="0"/>
      <w:marBottom w:val="0"/>
      <w:divBdr>
        <w:top w:val="none" w:sz="0" w:space="0" w:color="auto"/>
        <w:left w:val="none" w:sz="0" w:space="0" w:color="auto"/>
        <w:bottom w:val="none" w:sz="0" w:space="0" w:color="auto"/>
        <w:right w:val="none" w:sz="0" w:space="0" w:color="auto"/>
      </w:divBdr>
      <w:divsChild>
        <w:div w:id="1196163768">
          <w:marLeft w:val="0"/>
          <w:marRight w:val="0"/>
          <w:marTop w:val="0"/>
          <w:marBottom w:val="0"/>
          <w:divBdr>
            <w:top w:val="none" w:sz="0" w:space="0" w:color="auto"/>
            <w:left w:val="none" w:sz="0" w:space="0" w:color="auto"/>
            <w:bottom w:val="none" w:sz="0" w:space="0" w:color="auto"/>
            <w:right w:val="none" w:sz="0" w:space="0" w:color="auto"/>
          </w:divBdr>
        </w:div>
        <w:div w:id="1685786305">
          <w:marLeft w:val="0"/>
          <w:marRight w:val="0"/>
          <w:marTop w:val="0"/>
          <w:marBottom w:val="0"/>
          <w:divBdr>
            <w:top w:val="none" w:sz="0" w:space="0" w:color="auto"/>
            <w:left w:val="none" w:sz="0" w:space="0" w:color="auto"/>
            <w:bottom w:val="none" w:sz="0" w:space="0" w:color="auto"/>
            <w:right w:val="none" w:sz="0" w:space="0" w:color="auto"/>
          </w:divBdr>
        </w:div>
        <w:div w:id="1812210608">
          <w:marLeft w:val="0"/>
          <w:marRight w:val="0"/>
          <w:marTop w:val="0"/>
          <w:marBottom w:val="0"/>
          <w:divBdr>
            <w:top w:val="none" w:sz="0" w:space="0" w:color="auto"/>
            <w:left w:val="none" w:sz="0" w:space="0" w:color="auto"/>
            <w:bottom w:val="none" w:sz="0" w:space="0" w:color="auto"/>
            <w:right w:val="none" w:sz="0" w:space="0" w:color="auto"/>
          </w:divBdr>
        </w:div>
        <w:div w:id="402216231">
          <w:marLeft w:val="0"/>
          <w:marRight w:val="0"/>
          <w:marTop w:val="0"/>
          <w:marBottom w:val="0"/>
          <w:divBdr>
            <w:top w:val="none" w:sz="0" w:space="0" w:color="auto"/>
            <w:left w:val="none" w:sz="0" w:space="0" w:color="auto"/>
            <w:bottom w:val="none" w:sz="0" w:space="0" w:color="auto"/>
            <w:right w:val="none" w:sz="0" w:space="0" w:color="auto"/>
          </w:divBdr>
        </w:div>
        <w:div w:id="1792480540">
          <w:marLeft w:val="0"/>
          <w:marRight w:val="0"/>
          <w:marTop w:val="0"/>
          <w:marBottom w:val="0"/>
          <w:divBdr>
            <w:top w:val="none" w:sz="0" w:space="0" w:color="auto"/>
            <w:left w:val="none" w:sz="0" w:space="0" w:color="auto"/>
            <w:bottom w:val="none" w:sz="0" w:space="0" w:color="auto"/>
            <w:right w:val="none" w:sz="0" w:space="0" w:color="auto"/>
          </w:divBdr>
        </w:div>
        <w:div w:id="1148328194">
          <w:marLeft w:val="0"/>
          <w:marRight w:val="0"/>
          <w:marTop w:val="0"/>
          <w:marBottom w:val="0"/>
          <w:divBdr>
            <w:top w:val="none" w:sz="0" w:space="0" w:color="auto"/>
            <w:left w:val="none" w:sz="0" w:space="0" w:color="auto"/>
            <w:bottom w:val="none" w:sz="0" w:space="0" w:color="auto"/>
            <w:right w:val="none" w:sz="0" w:space="0" w:color="auto"/>
          </w:divBdr>
        </w:div>
        <w:div w:id="1935478950">
          <w:marLeft w:val="0"/>
          <w:marRight w:val="0"/>
          <w:marTop w:val="0"/>
          <w:marBottom w:val="0"/>
          <w:divBdr>
            <w:top w:val="none" w:sz="0" w:space="0" w:color="auto"/>
            <w:left w:val="none" w:sz="0" w:space="0" w:color="auto"/>
            <w:bottom w:val="none" w:sz="0" w:space="0" w:color="auto"/>
            <w:right w:val="none" w:sz="0" w:space="0" w:color="auto"/>
          </w:divBdr>
        </w:div>
        <w:div w:id="181289790">
          <w:marLeft w:val="0"/>
          <w:marRight w:val="0"/>
          <w:marTop w:val="0"/>
          <w:marBottom w:val="0"/>
          <w:divBdr>
            <w:top w:val="none" w:sz="0" w:space="0" w:color="auto"/>
            <w:left w:val="none" w:sz="0" w:space="0" w:color="auto"/>
            <w:bottom w:val="none" w:sz="0" w:space="0" w:color="auto"/>
            <w:right w:val="none" w:sz="0" w:space="0" w:color="auto"/>
          </w:divBdr>
        </w:div>
      </w:divsChild>
    </w:div>
    <w:div w:id="923419701">
      <w:bodyDiv w:val="1"/>
      <w:marLeft w:val="0"/>
      <w:marRight w:val="0"/>
      <w:marTop w:val="0"/>
      <w:marBottom w:val="0"/>
      <w:divBdr>
        <w:top w:val="none" w:sz="0" w:space="0" w:color="auto"/>
        <w:left w:val="none" w:sz="0" w:space="0" w:color="auto"/>
        <w:bottom w:val="none" w:sz="0" w:space="0" w:color="auto"/>
        <w:right w:val="none" w:sz="0" w:space="0" w:color="auto"/>
      </w:divBdr>
      <w:divsChild>
        <w:div w:id="412554746">
          <w:marLeft w:val="0"/>
          <w:marRight w:val="0"/>
          <w:marTop w:val="0"/>
          <w:marBottom w:val="0"/>
          <w:divBdr>
            <w:top w:val="none" w:sz="0" w:space="0" w:color="auto"/>
            <w:left w:val="none" w:sz="0" w:space="0" w:color="auto"/>
            <w:bottom w:val="none" w:sz="0" w:space="0" w:color="auto"/>
            <w:right w:val="none" w:sz="0" w:space="0" w:color="auto"/>
          </w:divBdr>
        </w:div>
        <w:div w:id="922102638">
          <w:marLeft w:val="0"/>
          <w:marRight w:val="0"/>
          <w:marTop w:val="0"/>
          <w:marBottom w:val="0"/>
          <w:divBdr>
            <w:top w:val="none" w:sz="0" w:space="0" w:color="auto"/>
            <w:left w:val="none" w:sz="0" w:space="0" w:color="auto"/>
            <w:bottom w:val="none" w:sz="0" w:space="0" w:color="auto"/>
            <w:right w:val="none" w:sz="0" w:space="0" w:color="auto"/>
          </w:divBdr>
        </w:div>
        <w:div w:id="12903613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172860">
          <w:marLeft w:val="0"/>
          <w:marRight w:val="0"/>
          <w:marTop w:val="0"/>
          <w:marBottom w:val="0"/>
          <w:divBdr>
            <w:top w:val="none" w:sz="0" w:space="0" w:color="auto"/>
            <w:left w:val="none" w:sz="0" w:space="0" w:color="auto"/>
            <w:bottom w:val="none" w:sz="0" w:space="0" w:color="auto"/>
            <w:right w:val="none" w:sz="0" w:space="0" w:color="auto"/>
          </w:divBdr>
        </w:div>
        <w:div w:id="597904595">
          <w:marLeft w:val="0"/>
          <w:marRight w:val="0"/>
          <w:marTop w:val="0"/>
          <w:marBottom w:val="0"/>
          <w:divBdr>
            <w:top w:val="none" w:sz="0" w:space="0" w:color="auto"/>
            <w:left w:val="none" w:sz="0" w:space="0" w:color="auto"/>
            <w:bottom w:val="none" w:sz="0" w:space="0" w:color="auto"/>
            <w:right w:val="none" w:sz="0" w:space="0" w:color="auto"/>
          </w:divBdr>
        </w:div>
        <w:div w:id="1314405973">
          <w:marLeft w:val="0"/>
          <w:marRight w:val="0"/>
          <w:marTop w:val="0"/>
          <w:marBottom w:val="0"/>
          <w:divBdr>
            <w:top w:val="none" w:sz="0" w:space="0" w:color="auto"/>
            <w:left w:val="none" w:sz="0" w:space="0" w:color="auto"/>
            <w:bottom w:val="none" w:sz="0" w:space="0" w:color="auto"/>
            <w:right w:val="none" w:sz="0" w:space="0" w:color="auto"/>
          </w:divBdr>
        </w:div>
        <w:div w:id="1144009931">
          <w:marLeft w:val="0"/>
          <w:marRight w:val="0"/>
          <w:marTop w:val="0"/>
          <w:marBottom w:val="0"/>
          <w:divBdr>
            <w:top w:val="none" w:sz="0" w:space="0" w:color="auto"/>
            <w:left w:val="none" w:sz="0" w:space="0" w:color="auto"/>
            <w:bottom w:val="none" w:sz="0" w:space="0" w:color="auto"/>
            <w:right w:val="none" w:sz="0" w:space="0" w:color="auto"/>
          </w:divBdr>
        </w:div>
        <w:div w:id="1069184618">
          <w:marLeft w:val="0"/>
          <w:marRight w:val="0"/>
          <w:marTop w:val="0"/>
          <w:marBottom w:val="0"/>
          <w:divBdr>
            <w:top w:val="none" w:sz="0" w:space="0" w:color="auto"/>
            <w:left w:val="none" w:sz="0" w:space="0" w:color="auto"/>
            <w:bottom w:val="none" w:sz="0" w:space="0" w:color="auto"/>
            <w:right w:val="none" w:sz="0" w:space="0" w:color="auto"/>
          </w:divBdr>
        </w:div>
        <w:div w:id="1098864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843267">
          <w:marLeft w:val="0"/>
          <w:marRight w:val="0"/>
          <w:marTop w:val="0"/>
          <w:marBottom w:val="0"/>
          <w:divBdr>
            <w:top w:val="none" w:sz="0" w:space="0" w:color="auto"/>
            <w:left w:val="none" w:sz="0" w:space="0" w:color="auto"/>
            <w:bottom w:val="none" w:sz="0" w:space="0" w:color="auto"/>
            <w:right w:val="none" w:sz="0" w:space="0" w:color="auto"/>
          </w:divBdr>
        </w:div>
        <w:div w:id="234825226">
          <w:marLeft w:val="0"/>
          <w:marRight w:val="0"/>
          <w:marTop w:val="0"/>
          <w:marBottom w:val="0"/>
          <w:divBdr>
            <w:top w:val="none" w:sz="0" w:space="0" w:color="auto"/>
            <w:left w:val="none" w:sz="0" w:space="0" w:color="auto"/>
            <w:bottom w:val="none" w:sz="0" w:space="0" w:color="auto"/>
            <w:right w:val="none" w:sz="0" w:space="0" w:color="auto"/>
          </w:divBdr>
        </w:div>
        <w:div w:id="1509638455">
          <w:marLeft w:val="0"/>
          <w:marRight w:val="0"/>
          <w:marTop w:val="0"/>
          <w:marBottom w:val="0"/>
          <w:divBdr>
            <w:top w:val="none" w:sz="0" w:space="0" w:color="auto"/>
            <w:left w:val="none" w:sz="0" w:space="0" w:color="auto"/>
            <w:bottom w:val="none" w:sz="0" w:space="0" w:color="auto"/>
            <w:right w:val="none" w:sz="0" w:space="0" w:color="auto"/>
          </w:divBdr>
        </w:div>
        <w:div w:id="1241863641">
          <w:marLeft w:val="0"/>
          <w:marRight w:val="0"/>
          <w:marTop w:val="0"/>
          <w:marBottom w:val="0"/>
          <w:divBdr>
            <w:top w:val="none" w:sz="0" w:space="0" w:color="auto"/>
            <w:left w:val="none" w:sz="0" w:space="0" w:color="auto"/>
            <w:bottom w:val="none" w:sz="0" w:space="0" w:color="auto"/>
            <w:right w:val="none" w:sz="0" w:space="0" w:color="auto"/>
          </w:divBdr>
        </w:div>
        <w:div w:id="31273865">
          <w:marLeft w:val="0"/>
          <w:marRight w:val="0"/>
          <w:marTop w:val="0"/>
          <w:marBottom w:val="0"/>
          <w:divBdr>
            <w:top w:val="none" w:sz="0" w:space="0" w:color="auto"/>
            <w:left w:val="none" w:sz="0" w:space="0" w:color="auto"/>
            <w:bottom w:val="none" w:sz="0" w:space="0" w:color="auto"/>
            <w:right w:val="none" w:sz="0" w:space="0" w:color="auto"/>
          </w:divBdr>
        </w:div>
        <w:div w:id="351150070">
          <w:marLeft w:val="0"/>
          <w:marRight w:val="0"/>
          <w:marTop w:val="0"/>
          <w:marBottom w:val="0"/>
          <w:divBdr>
            <w:top w:val="none" w:sz="0" w:space="0" w:color="auto"/>
            <w:left w:val="none" w:sz="0" w:space="0" w:color="auto"/>
            <w:bottom w:val="none" w:sz="0" w:space="0" w:color="auto"/>
            <w:right w:val="none" w:sz="0" w:space="0" w:color="auto"/>
          </w:divBdr>
        </w:div>
        <w:div w:id="757285417">
          <w:marLeft w:val="0"/>
          <w:marRight w:val="0"/>
          <w:marTop w:val="0"/>
          <w:marBottom w:val="0"/>
          <w:divBdr>
            <w:top w:val="none" w:sz="0" w:space="0" w:color="auto"/>
            <w:left w:val="none" w:sz="0" w:space="0" w:color="auto"/>
            <w:bottom w:val="none" w:sz="0" w:space="0" w:color="auto"/>
            <w:right w:val="none" w:sz="0" w:space="0" w:color="auto"/>
          </w:divBdr>
        </w:div>
        <w:div w:id="1023289308">
          <w:marLeft w:val="0"/>
          <w:marRight w:val="0"/>
          <w:marTop w:val="0"/>
          <w:marBottom w:val="0"/>
          <w:divBdr>
            <w:top w:val="none" w:sz="0" w:space="0" w:color="auto"/>
            <w:left w:val="none" w:sz="0" w:space="0" w:color="auto"/>
            <w:bottom w:val="none" w:sz="0" w:space="0" w:color="auto"/>
            <w:right w:val="none" w:sz="0" w:space="0" w:color="auto"/>
          </w:divBdr>
        </w:div>
        <w:div w:id="1011682236">
          <w:marLeft w:val="0"/>
          <w:marRight w:val="0"/>
          <w:marTop w:val="0"/>
          <w:marBottom w:val="0"/>
          <w:divBdr>
            <w:top w:val="none" w:sz="0" w:space="0" w:color="auto"/>
            <w:left w:val="none" w:sz="0" w:space="0" w:color="auto"/>
            <w:bottom w:val="none" w:sz="0" w:space="0" w:color="auto"/>
            <w:right w:val="none" w:sz="0" w:space="0" w:color="auto"/>
          </w:divBdr>
        </w:div>
        <w:div w:id="705372411">
          <w:marLeft w:val="0"/>
          <w:marRight w:val="0"/>
          <w:marTop w:val="0"/>
          <w:marBottom w:val="0"/>
          <w:divBdr>
            <w:top w:val="none" w:sz="0" w:space="0" w:color="auto"/>
            <w:left w:val="none" w:sz="0" w:space="0" w:color="auto"/>
            <w:bottom w:val="none" w:sz="0" w:space="0" w:color="auto"/>
            <w:right w:val="none" w:sz="0" w:space="0" w:color="auto"/>
          </w:divBdr>
        </w:div>
        <w:div w:id="1289313140">
          <w:marLeft w:val="0"/>
          <w:marRight w:val="0"/>
          <w:marTop w:val="0"/>
          <w:marBottom w:val="0"/>
          <w:divBdr>
            <w:top w:val="none" w:sz="0" w:space="0" w:color="auto"/>
            <w:left w:val="none" w:sz="0" w:space="0" w:color="auto"/>
            <w:bottom w:val="none" w:sz="0" w:space="0" w:color="auto"/>
            <w:right w:val="none" w:sz="0" w:space="0" w:color="auto"/>
          </w:divBdr>
        </w:div>
        <w:div w:id="47926694">
          <w:marLeft w:val="0"/>
          <w:marRight w:val="0"/>
          <w:marTop w:val="0"/>
          <w:marBottom w:val="0"/>
          <w:divBdr>
            <w:top w:val="none" w:sz="0" w:space="0" w:color="auto"/>
            <w:left w:val="none" w:sz="0" w:space="0" w:color="auto"/>
            <w:bottom w:val="none" w:sz="0" w:space="0" w:color="auto"/>
            <w:right w:val="none" w:sz="0" w:space="0" w:color="auto"/>
          </w:divBdr>
        </w:div>
        <w:div w:id="1981029901">
          <w:marLeft w:val="0"/>
          <w:marRight w:val="0"/>
          <w:marTop w:val="0"/>
          <w:marBottom w:val="0"/>
          <w:divBdr>
            <w:top w:val="none" w:sz="0" w:space="0" w:color="auto"/>
            <w:left w:val="none" w:sz="0" w:space="0" w:color="auto"/>
            <w:bottom w:val="none" w:sz="0" w:space="0" w:color="auto"/>
            <w:right w:val="none" w:sz="0" w:space="0" w:color="auto"/>
          </w:divBdr>
        </w:div>
        <w:div w:id="1526334052">
          <w:marLeft w:val="0"/>
          <w:marRight w:val="0"/>
          <w:marTop w:val="0"/>
          <w:marBottom w:val="0"/>
          <w:divBdr>
            <w:top w:val="none" w:sz="0" w:space="0" w:color="auto"/>
            <w:left w:val="none" w:sz="0" w:space="0" w:color="auto"/>
            <w:bottom w:val="none" w:sz="0" w:space="0" w:color="auto"/>
            <w:right w:val="none" w:sz="0" w:space="0" w:color="auto"/>
          </w:divBdr>
        </w:div>
        <w:div w:id="830099884">
          <w:marLeft w:val="0"/>
          <w:marRight w:val="0"/>
          <w:marTop w:val="0"/>
          <w:marBottom w:val="0"/>
          <w:divBdr>
            <w:top w:val="none" w:sz="0" w:space="0" w:color="auto"/>
            <w:left w:val="none" w:sz="0" w:space="0" w:color="auto"/>
            <w:bottom w:val="none" w:sz="0" w:space="0" w:color="auto"/>
            <w:right w:val="none" w:sz="0" w:space="0" w:color="auto"/>
          </w:divBdr>
        </w:div>
        <w:div w:id="1131244257">
          <w:marLeft w:val="0"/>
          <w:marRight w:val="0"/>
          <w:marTop w:val="0"/>
          <w:marBottom w:val="0"/>
          <w:divBdr>
            <w:top w:val="none" w:sz="0" w:space="0" w:color="auto"/>
            <w:left w:val="none" w:sz="0" w:space="0" w:color="auto"/>
            <w:bottom w:val="none" w:sz="0" w:space="0" w:color="auto"/>
            <w:right w:val="none" w:sz="0" w:space="0" w:color="auto"/>
          </w:divBdr>
        </w:div>
        <w:div w:id="1318529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43350">
          <w:marLeft w:val="0"/>
          <w:marRight w:val="0"/>
          <w:marTop w:val="0"/>
          <w:marBottom w:val="0"/>
          <w:divBdr>
            <w:top w:val="none" w:sz="0" w:space="0" w:color="auto"/>
            <w:left w:val="none" w:sz="0" w:space="0" w:color="auto"/>
            <w:bottom w:val="none" w:sz="0" w:space="0" w:color="auto"/>
            <w:right w:val="none" w:sz="0" w:space="0" w:color="auto"/>
          </w:divBdr>
        </w:div>
        <w:div w:id="176726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7803004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4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12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348692">
          <w:marLeft w:val="0"/>
          <w:marRight w:val="0"/>
          <w:marTop w:val="0"/>
          <w:marBottom w:val="0"/>
          <w:divBdr>
            <w:top w:val="none" w:sz="0" w:space="0" w:color="auto"/>
            <w:left w:val="none" w:sz="0" w:space="0" w:color="auto"/>
            <w:bottom w:val="none" w:sz="0" w:space="0" w:color="auto"/>
            <w:right w:val="none" w:sz="0" w:space="0" w:color="auto"/>
          </w:divBdr>
        </w:div>
        <w:div w:id="1471945532">
          <w:marLeft w:val="0"/>
          <w:marRight w:val="0"/>
          <w:marTop w:val="0"/>
          <w:marBottom w:val="0"/>
          <w:divBdr>
            <w:top w:val="none" w:sz="0" w:space="0" w:color="auto"/>
            <w:left w:val="none" w:sz="0" w:space="0" w:color="auto"/>
            <w:bottom w:val="none" w:sz="0" w:space="0" w:color="auto"/>
            <w:right w:val="none" w:sz="0" w:space="0" w:color="auto"/>
          </w:divBdr>
        </w:div>
        <w:div w:id="163834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4047">
          <w:marLeft w:val="0"/>
          <w:marRight w:val="0"/>
          <w:marTop w:val="0"/>
          <w:marBottom w:val="0"/>
          <w:divBdr>
            <w:top w:val="none" w:sz="0" w:space="0" w:color="auto"/>
            <w:left w:val="none" w:sz="0" w:space="0" w:color="auto"/>
            <w:bottom w:val="none" w:sz="0" w:space="0" w:color="auto"/>
            <w:right w:val="none" w:sz="0" w:space="0" w:color="auto"/>
          </w:divBdr>
        </w:div>
        <w:div w:id="286591518">
          <w:marLeft w:val="0"/>
          <w:marRight w:val="0"/>
          <w:marTop w:val="0"/>
          <w:marBottom w:val="0"/>
          <w:divBdr>
            <w:top w:val="none" w:sz="0" w:space="0" w:color="auto"/>
            <w:left w:val="none" w:sz="0" w:space="0" w:color="auto"/>
            <w:bottom w:val="none" w:sz="0" w:space="0" w:color="auto"/>
            <w:right w:val="none" w:sz="0" w:space="0" w:color="auto"/>
          </w:divBdr>
        </w:div>
      </w:divsChild>
    </w:div>
    <w:div w:id="990674817">
      <w:bodyDiv w:val="1"/>
      <w:marLeft w:val="0"/>
      <w:marRight w:val="0"/>
      <w:marTop w:val="0"/>
      <w:marBottom w:val="0"/>
      <w:divBdr>
        <w:top w:val="none" w:sz="0" w:space="0" w:color="auto"/>
        <w:left w:val="none" w:sz="0" w:space="0" w:color="auto"/>
        <w:bottom w:val="none" w:sz="0" w:space="0" w:color="auto"/>
        <w:right w:val="none" w:sz="0" w:space="0" w:color="auto"/>
      </w:divBdr>
    </w:div>
    <w:div w:id="1052188865">
      <w:bodyDiv w:val="1"/>
      <w:marLeft w:val="0"/>
      <w:marRight w:val="0"/>
      <w:marTop w:val="0"/>
      <w:marBottom w:val="0"/>
      <w:divBdr>
        <w:top w:val="none" w:sz="0" w:space="0" w:color="auto"/>
        <w:left w:val="none" w:sz="0" w:space="0" w:color="auto"/>
        <w:bottom w:val="none" w:sz="0" w:space="0" w:color="auto"/>
        <w:right w:val="none" w:sz="0" w:space="0" w:color="auto"/>
      </w:divBdr>
      <w:divsChild>
        <w:div w:id="894704894">
          <w:marLeft w:val="0"/>
          <w:marRight w:val="0"/>
          <w:marTop w:val="0"/>
          <w:marBottom w:val="0"/>
          <w:divBdr>
            <w:top w:val="none" w:sz="0" w:space="0" w:color="auto"/>
            <w:left w:val="none" w:sz="0" w:space="0" w:color="auto"/>
            <w:bottom w:val="none" w:sz="0" w:space="0" w:color="auto"/>
            <w:right w:val="none" w:sz="0" w:space="0" w:color="auto"/>
          </w:divBdr>
        </w:div>
        <w:div w:id="616915316">
          <w:marLeft w:val="0"/>
          <w:marRight w:val="0"/>
          <w:marTop w:val="0"/>
          <w:marBottom w:val="0"/>
          <w:divBdr>
            <w:top w:val="none" w:sz="0" w:space="0" w:color="auto"/>
            <w:left w:val="none" w:sz="0" w:space="0" w:color="auto"/>
            <w:bottom w:val="none" w:sz="0" w:space="0" w:color="auto"/>
            <w:right w:val="none" w:sz="0" w:space="0" w:color="auto"/>
          </w:divBdr>
        </w:div>
        <w:div w:id="503588368">
          <w:marLeft w:val="0"/>
          <w:marRight w:val="0"/>
          <w:marTop w:val="0"/>
          <w:marBottom w:val="0"/>
          <w:divBdr>
            <w:top w:val="none" w:sz="0" w:space="0" w:color="auto"/>
            <w:left w:val="none" w:sz="0" w:space="0" w:color="auto"/>
            <w:bottom w:val="none" w:sz="0" w:space="0" w:color="auto"/>
            <w:right w:val="none" w:sz="0" w:space="0" w:color="auto"/>
          </w:divBdr>
        </w:div>
        <w:div w:id="1815831326">
          <w:marLeft w:val="0"/>
          <w:marRight w:val="0"/>
          <w:marTop w:val="0"/>
          <w:marBottom w:val="0"/>
          <w:divBdr>
            <w:top w:val="none" w:sz="0" w:space="0" w:color="auto"/>
            <w:left w:val="none" w:sz="0" w:space="0" w:color="auto"/>
            <w:bottom w:val="none" w:sz="0" w:space="0" w:color="auto"/>
            <w:right w:val="none" w:sz="0" w:space="0" w:color="auto"/>
          </w:divBdr>
        </w:div>
        <w:div w:id="1096554985">
          <w:marLeft w:val="0"/>
          <w:marRight w:val="0"/>
          <w:marTop w:val="0"/>
          <w:marBottom w:val="0"/>
          <w:divBdr>
            <w:top w:val="none" w:sz="0" w:space="0" w:color="auto"/>
            <w:left w:val="none" w:sz="0" w:space="0" w:color="auto"/>
            <w:bottom w:val="none" w:sz="0" w:space="0" w:color="auto"/>
            <w:right w:val="none" w:sz="0" w:space="0" w:color="auto"/>
          </w:divBdr>
        </w:div>
        <w:div w:id="1098258345">
          <w:marLeft w:val="0"/>
          <w:marRight w:val="0"/>
          <w:marTop w:val="0"/>
          <w:marBottom w:val="0"/>
          <w:divBdr>
            <w:top w:val="none" w:sz="0" w:space="0" w:color="auto"/>
            <w:left w:val="none" w:sz="0" w:space="0" w:color="auto"/>
            <w:bottom w:val="none" w:sz="0" w:space="0" w:color="auto"/>
            <w:right w:val="none" w:sz="0" w:space="0" w:color="auto"/>
          </w:divBdr>
        </w:div>
      </w:divsChild>
    </w:div>
    <w:div w:id="1103769027">
      <w:bodyDiv w:val="1"/>
      <w:marLeft w:val="0"/>
      <w:marRight w:val="0"/>
      <w:marTop w:val="0"/>
      <w:marBottom w:val="0"/>
      <w:divBdr>
        <w:top w:val="none" w:sz="0" w:space="0" w:color="auto"/>
        <w:left w:val="none" w:sz="0" w:space="0" w:color="auto"/>
        <w:bottom w:val="none" w:sz="0" w:space="0" w:color="auto"/>
        <w:right w:val="none" w:sz="0" w:space="0" w:color="auto"/>
      </w:divBdr>
      <w:divsChild>
        <w:div w:id="12139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325019983">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73128">
          <w:marLeft w:val="0"/>
          <w:marRight w:val="0"/>
          <w:marTop w:val="0"/>
          <w:marBottom w:val="0"/>
          <w:divBdr>
            <w:top w:val="none" w:sz="0" w:space="0" w:color="auto"/>
            <w:left w:val="none" w:sz="0" w:space="0" w:color="auto"/>
            <w:bottom w:val="none" w:sz="0" w:space="0" w:color="auto"/>
            <w:right w:val="none" w:sz="0" w:space="0" w:color="auto"/>
          </w:divBdr>
          <w:divsChild>
            <w:div w:id="783186513">
              <w:marLeft w:val="0"/>
              <w:marRight w:val="0"/>
              <w:marTop w:val="0"/>
              <w:marBottom w:val="0"/>
              <w:divBdr>
                <w:top w:val="none" w:sz="0" w:space="0" w:color="auto"/>
                <w:left w:val="none" w:sz="0" w:space="0" w:color="auto"/>
                <w:bottom w:val="none" w:sz="0" w:space="0" w:color="auto"/>
                <w:right w:val="none" w:sz="0" w:space="0" w:color="auto"/>
              </w:divBdr>
            </w:div>
          </w:divsChild>
        </w:div>
        <w:div w:id="51866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812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16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926200">
      <w:bodyDiv w:val="1"/>
      <w:marLeft w:val="0"/>
      <w:marRight w:val="0"/>
      <w:marTop w:val="0"/>
      <w:marBottom w:val="0"/>
      <w:divBdr>
        <w:top w:val="none" w:sz="0" w:space="0" w:color="auto"/>
        <w:left w:val="none" w:sz="0" w:space="0" w:color="auto"/>
        <w:bottom w:val="none" w:sz="0" w:space="0" w:color="auto"/>
        <w:right w:val="none" w:sz="0" w:space="0" w:color="auto"/>
      </w:divBdr>
      <w:divsChild>
        <w:div w:id="782386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57855">
      <w:bodyDiv w:val="1"/>
      <w:marLeft w:val="0"/>
      <w:marRight w:val="0"/>
      <w:marTop w:val="0"/>
      <w:marBottom w:val="0"/>
      <w:divBdr>
        <w:top w:val="none" w:sz="0" w:space="0" w:color="auto"/>
        <w:left w:val="none" w:sz="0" w:space="0" w:color="auto"/>
        <w:bottom w:val="none" w:sz="0" w:space="0" w:color="auto"/>
        <w:right w:val="none" w:sz="0" w:space="0" w:color="auto"/>
      </w:divBdr>
    </w:div>
    <w:div w:id="1280837683">
      <w:bodyDiv w:val="1"/>
      <w:marLeft w:val="0"/>
      <w:marRight w:val="0"/>
      <w:marTop w:val="0"/>
      <w:marBottom w:val="0"/>
      <w:divBdr>
        <w:top w:val="none" w:sz="0" w:space="0" w:color="auto"/>
        <w:left w:val="none" w:sz="0" w:space="0" w:color="auto"/>
        <w:bottom w:val="none" w:sz="0" w:space="0" w:color="auto"/>
        <w:right w:val="none" w:sz="0" w:space="0" w:color="auto"/>
      </w:divBdr>
      <w:divsChild>
        <w:div w:id="116990715">
          <w:marLeft w:val="0"/>
          <w:marRight w:val="0"/>
          <w:marTop w:val="0"/>
          <w:marBottom w:val="0"/>
          <w:divBdr>
            <w:top w:val="none" w:sz="0" w:space="0" w:color="auto"/>
            <w:left w:val="none" w:sz="0" w:space="0" w:color="auto"/>
            <w:bottom w:val="none" w:sz="0" w:space="0" w:color="auto"/>
            <w:right w:val="none" w:sz="0" w:space="0" w:color="auto"/>
          </w:divBdr>
        </w:div>
        <w:div w:id="718096529">
          <w:marLeft w:val="0"/>
          <w:marRight w:val="0"/>
          <w:marTop w:val="0"/>
          <w:marBottom w:val="0"/>
          <w:divBdr>
            <w:top w:val="none" w:sz="0" w:space="0" w:color="auto"/>
            <w:left w:val="none" w:sz="0" w:space="0" w:color="auto"/>
            <w:bottom w:val="none" w:sz="0" w:space="0" w:color="auto"/>
            <w:right w:val="none" w:sz="0" w:space="0" w:color="auto"/>
          </w:divBdr>
        </w:div>
        <w:div w:id="126969618">
          <w:marLeft w:val="0"/>
          <w:marRight w:val="0"/>
          <w:marTop w:val="0"/>
          <w:marBottom w:val="0"/>
          <w:divBdr>
            <w:top w:val="none" w:sz="0" w:space="0" w:color="auto"/>
            <w:left w:val="none" w:sz="0" w:space="0" w:color="auto"/>
            <w:bottom w:val="none" w:sz="0" w:space="0" w:color="auto"/>
            <w:right w:val="none" w:sz="0" w:space="0" w:color="auto"/>
          </w:divBdr>
        </w:div>
        <w:div w:id="735662092">
          <w:marLeft w:val="0"/>
          <w:marRight w:val="0"/>
          <w:marTop w:val="0"/>
          <w:marBottom w:val="0"/>
          <w:divBdr>
            <w:top w:val="none" w:sz="0" w:space="0" w:color="auto"/>
            <w:left w:val="none" w:sz="0" w:space="0" w:color="auto"/>
            <w:bottom w:val="none" w:sz="0" w:space="0" w:color="auto"/>
            <w:right w:val="none" w:sz="0" w:space="0" w:color="auto"/>
          </w:divBdr>
        </w:div>
        <w:div w:id="1519268616">
          <w:marLeft w:val="0"/>
          <w:marRight w:val="0"/>
          <w:marTop w:val="0"/>
          <w:marBottom w:val="0"/>
          <w:divBdr>
            <w:top w:val="none" w:sz="0" w:space="0" w:color="auto"/>
            <w:left w:val="none" w:sz="0" w:space="0" w:color="auto"/>
            <w:bottom w:val="none" w:sz="0" w:space="0" w:color="auto"/>
            <w:right w:val="none" w:sz="0" w:space="0" w:color="auto"/>
          </w:divBdr>
        </w:div>
        <w:div w:id="1070619952">
          <w:marLeft w:val="0"/>
          <w:marRight w:val="0"/>
          <w:marTop w:val="0"/>
          <w:marBottom w:val="0"/>
          <w:divBdr>
            <w:top w:val="none" w:sz="0" w:space="0" w:color="auto"/>
            <w:left w:val="none" w:sz="0" w:space="0" w:color="auto"/>
            <w:bottom w:val="none" w:sz="0" w:space="0" w:color="auto"/>
            <w:right w:val="none" w:sz="0" w:space="0" w:color="auto"/>
          </w:divBdr>
        </w:div>
        <w:div w:id="744642723">
          <w:marLeft w:val="0"/>
          <w:marRight w:val="0"/>
          <w:marTop w:val="0"/>
          <w:marBottom w:val="0"/>
          <w:divBdr>
            <w:top w:val="none" w:sz="0" w:space="0" w:color="auto"/>
            <w:left w:val="none" w:sz="0" w:space="0" w:color="auto"/>
            <w:bottom w:val="none" w:sz="0" w:space="0" w:color="auto"/>
            <w:right w:val="none" w:sz="0" w:space="0" w:color="auto"/>
          </w:divBdr>
        </w:div>
        <w:div w:id="875851781">
          <w:marLeft w:val="0"/>
          <w:marRight w:val="0"/>
          <w:marTop w:val="0"/>
          <w:marBottom w:val="0"/>
          <w:divBdr>
            <w:top w:val="none" w:sz="0" w:space="0" w:color="auto"/>
            <w:left w:val="none" w:sz="0" w:space="0" w:color="auto"/>
            <w:bottom w:val="none" w:sz="0" w:space="0" w:color="auto"/>
            <w:right w:val="none" w:sz="0" w:space="0" w:color="auto"/>
          </w:divBdr>
        </w:div>
        <w:div w:id="649753727">
          <w:marLeft w:val="0"/>
          <w:marRight w:val="0"/>
          <w:marTop w:val="0"/>
          <w:marBottom w:val="0"/>
          <w:divBdr>
            <w:top w:val="none" w:sz="0" w:space="0" w:color="auto"/>
            <w:left w:val="none" w:sz="0" w:space="0" w:color="auto"/>
            <w:bottom w:val="none" w:sz="0" w:space="0" w:color="auto"/>
            <w:right w:val="none" w:sz="0" w:space="0" w:color="auto"/>
          </w:divBdr>
        </w:div>
        <w:div w:id="1358314432">
          <w:marLeft w:val="0"/>
          <w:marRight w:val="0"/>
          <w:marTop w:val="0"/>
          <w:marBottom w:val="0"/>
          <w:divBdr>
            <w:top w:val="none" w:sz="0" w:space="0" w:color="auto"/>
            <w:left w:val="none" w:sz="0" w:space="0" w:color="auto"/>
            <w:bottom w:val="none" w:sz="0" w:space="0" w:color="auto"/>
            <w:right w:val="none" w:sz="0" w:space="0" w:color="auto"/>
          </w:divBdr>
        </w:div>
        <w:div w:id="264002104">
          <w:marLeft w:val="0"/>
          <w:marRight w:val="0"/>
          <w:marTop w:val="0"/>
          <w:marBottom w:val="0"/>
          <w:divBdr>
            <w:top w:val="none" w:sz="0" w:space="0" w:color="auto"/>
            <w:left w:val="none" w:sz="0" w:space="0" w:color="auto"/>
            <w:bottom w:val="none" w:sz="0" w:space="0" w:color="auto"/>
            <w:right w:val="none" w:sz="0" w:space="0" w:color="auto"/>
          </w:divBdr>
        </w:div>
        <w:div w:id="309331142">
          <w:marLeft w:val="0"/>
          <w:marRight w:val="0"/>
          <w:marTop w:val="0"/>
          <w:marBottom w:val="0"/>
          <w:divBdr>
            <w:top w:val="none" w:sz="0" w:space="0" w:color="auto"/>
            <w:left w:val="none" w:sz="0" w:space="0" w:color="auto"/>
            <w:bottom w:val="none" w:sz="0" w:space="0" w:color="auto"/>
            <w:right w:val="none" w:sz="0" w:space="0" w:color="auto"/>
          </w:divBdr>
        </w:div>
        <w:div w:id="534654157">
          <w:marLeft w:val="0"/>
          <w:marRight w:val="0"/>
          <w:marTop w:val="0"/>
          <w:marBottom w:val="0"/>
          <w:divBdr>
            <w:top w:val="none" w:sz="0" w:space="0" w:color="auto"/>
            <w:left w:val="none" w:sz="0" w:space="0" w:color="auto"/>
            <w:bottom w:val="none" w:sz="0" w:space="0" w:color="auto"/>
            <w:right w:val="none" w:sz="0" w:space="0" w:color="auto"/>
          </w:divBdr>
        </w:div>
        <w:div w:id="1361054951">
          <w:marLeft w:val="0"/>
          <w:marRight w:val="0"/>
          <w:marTop w:val="0"/>
          <w:marBottom w:val="0"/>
          <w:divBdr>
            <w:top w:val="none" w:sz="0" w:space="0" w:color="auto"/>
            <w:left w:val="none" w:sz="0" w:space="0" w:color="auto"/>
            <w:bottom w:val="none" w:sz="0" w:space="0" w:color="auto"/>
            <w:right w:val="none" w:sz="0" w:space="0" w:color="auto"/>
          </w:divBdr>
        </w:div>
        <w:div w:id="87044749">
          <w:marLeft w:val="0"/>
          <w:marRight w:val="0"/>
          <w:marTop w:val="0"/>
          <w:marBottom w:val="0"/>
          <w:divBdr>
            <w:top w:val="none" w:sz="0" w:space="0" w:color="auto"/>
            <w:left w:val="none" w:sz="0" w:space="0" w:color="auto"/>
            <w:bottom w:val="none" w:sz="0" w:space="0" w:color="auto"/>
            <w:right w:val="none" w:sz="0" w:space="0" w:color="auto"/>
          </w:divBdr>
        </w:div>
        <w:div w:id="84423005">
          <w:marLeft w:val="0"/>
          <w:marRight w:val="0"/>
          <w:marTop w:val="0"/>
          <w:marBottom w:val="0"/>
          <w:divBdr>
            <w:top w:val="none" w:sz="0" w:space="0" w:color="auto"/>
            <w:left w:val="none" w:sz="0" w:space="0" w:color="auto"/>
            <w:bottom w:val="none" w:sz="0" w:space="0" w:color="auto"/>
            <w:right w:val="none" w:sz="0" w:space="0" w:color="auto"/>
          </w:divBdr>
        </w:div>
      </w:divsChild>
    </w:div>
    <w:div w:id="1322465849">
      <w:bodyDiv w:val="1"/>
      <w:marLeft w:val="0"/>
      <w:marRight w:val="0"/>
      <w:marTop w:val="0"/>
      <w:marBottom w:val="0"/>
      <w:divBdr>
        <w:top w:val="none" w:sz="0" w:space="0" w:color="auto"/>
        <w:left w:val="none" w:sz="0" w:space="0" w:color="auto"/>
        <w:bottom w:val="none" w:sz="0" w:space="0" w:color="auto"/>
        <w:right w:val="none" w:sz="0" w:space="0" w:color="auto"/>
      </w:divBdr>
      <w:divsChild>
        <w:div w:id="642732516">
          <w:marLeft w:val="0"/>
          <w:marRight w:val="0"/>
          <w:marTop w:val="0"/>
          <w:marBottom w:val="0"/>
          <w:divBdr>
            <w:top w:val="none" w:sz="0" w:space="0" w:color="auto"/>
            <w:left w:val="none" w:sz="0" w:space="0" w:color="auto"/>
            <w:bottom w:val="none" w:sz="0" w:space="0" w:color="auto"/>
            <w:right w:val="none" w:sz="0" w:space="0" w:color="auto"/>
          </w:divBdr>
        </w:div>
        <w:div w:id="679623998">
          <w:marLeft w:val="0"/>
          <w:marRight w:val="0"/>
          <w:marTop w:val="0"/>
          <w:marBottom w:val="0"/>
          <w:divBdr>
            <w:top w:val="none" w:sz="0" w:space="0" w:color="auto"/>
            <w:left w:val="none" w:sz="0" w:space="0" w:color="auto"/>
            <w:bottom w:val="none" w:sz="0" w:space="0" w:color="auto"/>
            <w:right w:val="none" w:sz="0" w:space="0" w:color="auto"/>
          </w:divBdr>
        </w:div>
        <w:div w:id="2142454683">
          <w:marLeft w:val="0"/>
          <w:marRight w:val="0"/>
          <w:marTop w:val="0"/>
          <w:marBottom w:val="0"/>
          <w:divBdr>
            <w:top w:val="none" w:sz="0" w:space="0" w:color="auto"/>
            <w:left w:val="none" w:sz="0" w:space="0" w:color="auto"/>
            <w:bottom w:val="none" w:sz="0" w:space="0" w:color="auto"/>
            <w:right w:val="none" w:sz="0" w:space="0" w:color="auto"/>
          </w:divBdr>
        </w:div>
        <w:div w:id="457720541">
          <w:marLeft w:val="0"/>
          <w:marRight w:val="0"/>
          <w:marTop w:val="0"/>
          <w:marBottom w:val="0"/>
          <w:divBdr>
            <w:top w:val="none" w:sz="0" w:space="0" w:color="auto"/>
            <w:left w:val="none" w:sz="0" w:space="0" w:color="auto"/>
            <w:bottom w:val="none" w:sz="0" w:space="0" w:color="auto"/>
            <w:right w:val="none" w:sz="0" w:space="0" w:color="auto"/>
          </w:divBdr>
        </w:div>
        <w:div w:id="1025328972">
          <w:marLeft w:val="0"/>
          <w:marRight w:val="0"/>
          <w:marTop w:val="0"/>
          <w:marBottom w:val="0"/>
          <w:divBdr>
            <w:top w:val="none" w:sz="0" w:space="0" w:color="auto"/>
            <w:left w:val="none" w:sz="0" w:space="0" w:color="auto"/>
            <w:bottom w:val="none" w:sz="0" w:space="0" w:color="auto"/>
            <w:right w:val="none" w:sz="0" w:space="0" w:color="auto"/>
          </w:divBdr>
        </w:div>
        <w:div w:id="1573585315">
          <w:marLeft w:val="0"/>
          <w:marRight w:val="0"/>
          <w:marTop w:val="0"/>
          <w:marBottom w:val="0"/>
          <w:divBdr>
            <w:top w:val="none" w:sz="0" w:space="0" w:color="auto"/>
            <w:left w:val="none" w:sz="0" w:space="0" w:color="auto"/>
            <w:bottom w:val="none" w:sz="0" w:space="0" w:color="auto"/>
            <w:right w:val="none" w:sz="0" w:space="0" w:color="auto"/>
          </w:divBdr>
        </w:div>
        <w:div w:id="1274631854">
          <w:marLeft w:val="0"/>
          <w:marRight w:val="0"/>
          <w:marTop w:val="0"/>
          <w:marBottom w:val="0"/>
          <w:divBdr>
            <w:top w:val="none" w:sz="0" w:space="0" w:color="auto"/>
            <w:left w:val="none" w:sz="0" w:space="0" w:color="auto"/>
            <w:bottom w:val="none" w:sz="0" w:space="0" w:color="auto"/>
            <w:right w:val="none" w:sz="0" w:space="0" w:color="auto"/>
          </w:divBdr>
        </w:div>
        <w:div w:id="1781026382">
          <w:marLeft w:val="0"/>
          <w:marRight w:val="0"/>
          <w:marTop w:val="0"/>
          <w:marBottom w:val="0"/>
          <w:divBdr>
            <w:top w:val="none" w:sz="0" w:space="0" w:color="auto"/>
            <w:left w:val="none" w:sz="0" w:space="0" w:color="auto"/>
            <w:bottom w:val="none" w:sz="0" w:space="0" w:color="auto"/>
            <w:right w:val="none" w:sz="0" w:space="0" w:color="auto"/>
          </w:divBdr>
        </w:div>
        <w:div w:id="410389037">
          <w:marLeft w:val="0"/>
          <w:marRight w:val="0"/>
          <w:marTop w:val="0"/>
          <w:marBottom w:val="0"/>
          <w:divBdr>
            <w:top w:val="none" w:sz="0" w:space="0" w:color="auto"/>
            <w:left w:val="none" w:sz="0" w:space="0" w:color="auto"/>
            <w:bottom w:val="none" w:sz="0" w:space="0" w:color="auto"/>
            <w:right w:val="none" w:sz="0" w:space="0" w:color="auto"/>
          </w:divBdr>
        </w:div>
        <w:div w:id="2080252057">
          <w:marLeft w:val="0"/>
          <w:marRight w:val="0"/>
          <w:marTop w:val="0"/>
          <w:marBottom w:val="0"/>
          <w:divBdr>
            <w:top w:val="none" w:sz="0" w:space="0" w:color="auto"/>
            <w:left w:val="none" w:sz="0" w:space="0" w:color="auto"/>
            <w:bottom w:val="none" w:sz="0" w:space="0" w:color="auto"/>
            <w:right w:val="none" w:sz="0" w:space="0" w:color="auto"/>
          </w:divBdr>
        </w:div>
        <w:div w:id="504638891">
          <w:marLeft w:val="0"/>
          <w:marRight w:val="0"/>
          <w:marTop w:val="0"/>
          <w:marBottom w:val="0"/>
          <w:divBdr>
            <w:top w:val="none" w:sz="0" w:space="0" w:color="auto"/>
            <w:left w:val="none" w:sz="0" w:space="0" w:color="auto"/>
            <w:bottom w:val="none" w:sz="0" w:space="0" w:color="auto"/>
            <w:right w:val="none" w:sz="0" w:space="0" w:color="auto"/>
          </w:divBdr>
        </w:div>
        <w:div w:id="1508788013">
          <w:marLeft w:val="0"/>
          <w:marRight w:val="0"/>
          <w:marTop w:val="0"/>
          <w:marBottom w:val="0"/>
          <w:divBdr>
            <w:top w:val="none" w:sz="0" w:space="0" w:color="auto"/>
            <w:left w:val="none" w:sz="0" w:space="0" w:color="auto"/>
            <w:bottom w:val="none" w:sz="0" w:space="0" w:color="auto"/>
            <w:right w:val="none" w:sz="0" w:space="0" w:color="auto"/>
          </w:divBdr>
        </w:div>
        <w:div w:id="966278948">
          <w:marLeft w:val="0"/>
          <w:marRight w:val="0"/>
          <w:marTop w:val="0"/>
          <w:marBottom w:val="0"/>
          <w:divBdr>
            <w:top w:val="none" w:sz="0" w:space="0" w:color="auto"/>
            <w:left w:val="none" w:sz="0" w:space="0" w:color="auto"/>
            <w:bottom w:val="none" w:sz="0" w:space="0" w:color="auto"/>
            <w:right w:val="none" w:sz="0" w:space="0" w:color="auto"/>
          </w:divBdr>
        </w:div>
        <w:div w:id="1886604052">
          <w:marLeft w:val="0"/>
          <w:marRight w:val="0"/>
          <w:marTop w:val="0"/>
          <w:marBottom w:val="0"/>
          <w:divBdr>
            <w:top w:val="none" w:sz="0" w:space="0" w:color="auto"/>
            <w:left w:val="none" w:sz="0" w:space="0" w:color="auto"/>
            <w:bottom w:val="none" w:sz="0" w:space="0" w:color="auto"/>
            <w:right w:val="none" w:sz="0" w:space="0" w:color="auto"/>
          </w:divBdr>
        </w:div>
        <w:div w:id="1835140360">
          <w:marLeft w:val="0"/>
          <w:marRight w:val="0"/>
          <w:marTop w:val="0"/>
          <w:marBottom w:val="0"/>
          <w:divBdr>
            <w:top w:val="none" w:sz="0" w:space="0" w:color="auto"/>
            <w:left w:val="none" w:sz="0" w:space="0" w:color="auto"/>
            <w:bottom w:val="none" w:sz="0" w:space="0" w:color="auto"/>
            <w:right w:val="none" w:sz="0" w:space="0" w:color="auto"/>
          </w:divBdr>
        </w:div>
        <w:div w:id="469907910">
          <w:marLeft w:val="0"/>
          <w:marRight w:val="0"/>
          <w:marTop w:val="0"/>
          <w:marBottom w:val="0"/>
          <w:divBdr>
            <w:top w:val="none" w:sz="0" w:space="0" w:color="auto"/>
            <w:left w:val="none" w:sz="0" w:space="0" w:color="auto"/>
            <w:bottom w:val="none" w:sz="0" w:space="0" w:color="auto"/>
            <w:right w:val="none" w:sz="0" w:space="0" w:color="auto"/>
          </w:divBdr>
        </w:div>
        <w:div w:id="2099208235">
          <w:marLeft w:val="0"/>
          <w:marRight w:val="0"/>
          <w:marTop w:val="0"/>
          <w:marBottom w:val="0"/>
          <w:divBdr>
            <w:top w:val="none" w:sz="0" w:space="0" w:color="auto"/>
            <w:left w:val="none" w:sz="0" w:space="0" w:color="auto"/>
            <w:bottom w:val="none" w:sz="0" w:space="0" w:color="auto"/>
            <w:right w:val="none" w:sz="0" w:space="0" w:color="auto"/>
          </w:divBdr>
        </w:div>
        <w:div w:id="1761558550">
          <w:marLeft w:val="0"/>
          <w:marRight w:val="0"/>
          <w:marTop w:val="0"/>
          <w:marBottom w:val="0"/>
          <w:divBdr>
            <w:top w:val="none" w:sz="0" w:space="0" w:color="auto"/>
            <w:left w:val="none" w:sz="0" w:space="0" w:color="auto"/>
            <w:bottom w:val="none" w:sz="0" w:space="0" w:color="auto"/>
            <w:right w:val="none" w:sz="0" w:space="0" w:color="auto"/>
          </w:divBdr>
        </w:div>
        <w:div w:id="363410756">
          <w:marLeft w:val="0"/>
          <w:marRight w:val="0"/>
          <w:marTop w:val="0"/>
          <w:marBottom w:val="0"/>
          <w:divBdr>
            <w:top w:val="none" w:sz="0" w:space="0" w:color="auto"/>
            <w:left w:val="none" w:sz="0" w:space="0" w:color="auto"/>
            <w:bottom w:val="none" w:sz="0" w:space="0" w:color="auto"/>
            <w:right w:val="none" w:sz="0" w:space="0" w:color="auto"/>
          </w:divBdr>
        </w:div>
        <w:div w:id="1828476990">
          <w:marLeft w:val="0"/>
          <w:marRight w:val="0"/>
          <w:marTop w:val="0"/>
          <w:marBottom w:val="0"/>
          <w:divBdr>
            <w:top w:val="none" w:sz="0" w:space="0" w:color="auto"/>
            <w:left w:val="none" w:sz="0" w:space="0" w:color="auto"/>
            <w:bottom w:val="none" w:sz="0" w:space="0" w:color="auto"/>
            <w:right w:val="none" w:sz="0" w:space="0" w:color="auto"/>
          </w:divBdr>
        </w:div>
        <w:div w:id="1690524664">
          <w:marLeft w:val="0"/>
          <w:marRight w:val="0"/>
          <w:marTop w:val="0"/>
          <w:marBottom w:val="0"/>
          <w:divBdr>
            <w:top w:val="none" w:sz="0" w:space="0" w:color="auto"/>
            <w:left w:val="none" w:sz="0" w:space="0" w:color="auto"/>
            <w:bottom w:val="none" w:sz="0" w:space="0" w:color="auto"/>
            <w:right w:val="none" w:sz="0" w:space="0" w:color="auto"/>
          </w:divBdr>
        </w:div>
        <w:div w:id="1372070466">
          <w:marLeft w:val="0"/>
          <w:marRight w:val="0"/>
          <w:marTop w:val="0"/>
          <w:marBottom w:val="0"/>
          <w:divBdr>
            <w:top w:val="none" w:sz="0" w:space="0" w:color="auto"/>
            <w:left w:val="none" w:sz="0" w:space="0" w:color="auto"/>
            <w:bottom w:val="none" w:sz="0" w:space="0" w:color="auto"/>
            <w:right w:val="none" w:sz="0" w:space="0" w:color="auto"/>
          </w:divBdr>
        </w:div>
        <w:div w:id="1223709366">
          <w:marLeft w:val="0"/>
          <w:marRight w:val="0"/>
          <w:marTop w:val="0"/>
          <w:marBottom w:val="0"/>
          <w:divBdr>
            <w:top w:val="none" w:sz="0" w:space="0" w:color="auto"/>
            <w:left w:val="none" w:sz="0" w:space="0" w:color="auto"/>
            <w:bottom w:val="none" w:sz="0" w:space="0" w:color="auto"/>
            <w:right w:val="none" w:sz="0" w:space="0" w:color="auto"/>
          </w:divBdr>
        </w:div>
        <w:div w:id="651181511">
          <w:marLeft w:val="0"/>
          <w:marRight w:val="0"/>
          <w:marTop w:val="0"/>
          <w:marBottom w:val="0"/>
          <w:divBdr>
            <w:top w:val="none" w:sz="0" w:space="0" w:color="auto"/>
            <w:left w:val="none" w:sz="0" w:space="0" w:color="auto"/>
            <w:bottom w:val="none" w:sz="0" w:space="0" w:color="auto"/>
            <w:right w:val="none" w:sz="0" w:space="0" w:color="auto"/>
          </w:divBdr>
        </w:div>
        <w:div w:id="372074731">
          <w:marLeft w:val="0"/>
          <w:marRight w:val="0"/>
          <w:marTop w:val="0"/>
          <w:marBottom w:val="0"/>
          <w:divBdr>
            <w:top w:val="none" w:sz="0" w:space="0" w:color="auto"/>
            <w:left w:val="none" w:sz="0" w:space="0" w:color="auto"/>
            <w:bottom w:val="none" w:sz="0" w:space="0" w:color="auto"/>
            <w:right w:val="none" w:sz="0" w:space="0" w:color="auto"/>
          </w:divBdr>
        </w:div>
        <w:div w:id="792361591">
          <w:marLeft w:val="0"/>
          <w:marRight w:val="0"/>
          <w:marTop w:val="0"/>
          <w:marBottom w:val="0"/>
          <w:divBdr>
            <w:top w:val="none" w:sz="0" w:space="0" w:color="auto"/>
            <w:left w:val="none" w:sz="0" w:space="0" w:color="auto"/>
            <w:bottom w:val="none" w:sz="0" w:space="0" w:color="auto"/>
            <w:right w:val="none" w:sz="0" w:space="0" w:color="auto"/>
          </w:divBdr>
        </w:div>
        <w:div w:id="1100174501">
          <w:marLeft w:val="0"/>
          <w:marRight w:val="0"/>
          <w:marTop w:val="0"/>
          <w:marBottom w:val="0"/>
          <w:divBdr>
            <w:top w:val="none" w:sz="0" w:space="0" w:color="auto"/>
            <w:left w:val="none" w:sz="0" w:space="0" w:color="auto"/>
            <w:bottom w:val="none" w:sz="0" w:space="0" w:color="auto"/>
            <w:right w:val="none" w:sz="0" w:space="0" w:color="auto"/>
          </w:divBdr>
        </w:div>
        <w:div w:id="1534733058">
          <w:marLeft w:val="0"/>
          <w:marRight w:val="0"/>
          <w:marTop w:val="0"/>
          <w:marBottom w:val="0"/>
          <w:divBdr>
            <w:top w:val="none" w:sz="0" w:space="0" w:color="auto"/>
            <w:left w:val="none" w:sz="0" w:space="0" w:color="auto"/>
            <w:bottom w:val="none" w:sz="0" w:space="0" w:color="auto"/>
            <w:right w:val="none" w:sz="0" w:space="0" w:color="auto"/>
          </w:divBdr>
        </w:div>
        <w:div w:id="1911502346">
          <w:marLeft w:val="0"/>
          <w:marRight w:val="0"/>
          <w:marTop w:val="0"/>
          <w:marBottom w:val="0"/>
          <w:divBdr>
            <w:top w:val="none" w:sz="0" w:space="0" w:color="auto"/>
            <w:left w:val="none" w:sz="0" w:space="0" w:color="auto"/>
            <w:bottom w:val="none" w:sz="0" w:space="0" w:color="auto"/>
            <w:right w:val="none" w:sz="0" w:space="0" w:color="auto"/>
          </w:divBdr>
        </w:div>
      </w:divsChild>
    </w:div>
    <w:div w:id="1421100162">
      <w:bodyDiv w:val="1"/>
      <w:marLeft w:val="0"/>
      <w:marRight w:val="0"/>
      <w:marTop w:val="0"/>
      <w:marBottom w:val="0"/>
      <w:divBdr>
        <w:top w:val="none" w:sz="0" w:space="0" w:color="auto"/>
        <w:left w:val="none" w:sz="0" w:space="0" w:color="auto"/>
        <w:bottom w:val="none" w:sz="0" w:space="0" w:color="auto"/>
        <w:right w:val="none" w:sz="0" w:space="0" w:color="auto"/>
      </w:divBdr>
      <w:divsChild>
        <w:div w:id="471694">
          <w:marLeft w:val="0"/>
          <w:marRight w:val="0"/>
          <w:marTop w:val="0"/>
          <w:marBottom w:val="0"/>
          <w:divBdr>
            <w:top w:val="none" w:sz="0" w:space="0" w:color="auto"/>
            <w:left w:val="none" w:sz="0" w:space="0" w:color="auto"/>
            <w:bottom w:val="none" w:sz="0" w:space="0" w:color="auto"/>
            <w:right w:val="none" w:sz="0" w:space="0" w:color="auto"/>
          </w:divBdr>
        </w:div>
        <w:div w:id="1783065063">
          <w:marLeft w:val="0"/>
          <w:marRight w:val="0"/>
          <w:marTop w:val="0"/>
          <w:marBottom w:val="0"/>
          <w:divBdr>
            <w:top w:val="none" w:sz="0" w:space="0" w:color="auto"/>
            <w:left w:val="none" w:sz="0" w:space="0" w:color="auto"/>
            <w:bottom w:val="none" w:sz="0" w:space="0" w:color="auto"/>
            <w:right w:val="none" w:sz="0" w:space="0" w:color="auto"/>
          </w:divBdr>
        </w:div>
      </w:divsChild>
    </w:div>
    <w:div w:id="1673678798">
      <w:bodyDiv w:val="1"/>
      <w:marLeft w:val="0"/>
      <w:marRight w:val="0"/>
      <w:marTop w:val="0"/>
      <w:marBottom w:val="0"/>
      <w:divBdr>
        <w:top w:val="none" w:sz="0" w:space="0" w:color="auto"/>
        <w:left w:val="none" w:sz="0" w:space="0" w:color="auto"/>
        <w:bottom w:val="none" w:sz="0" w:space="0" w:color="auto"/>
        <w:right w:val="none" w:sz="0" w:space="0" w:color="auto"/>
      </w:divBdr>
      <w:divsChild>
        <w:div w:id="1273785640">
          <w:marLeft w:val="0"/>
          <w:marRight w:val="0"/>
          <w:marTop w:val="0"/>
          <w:marBottom w:val="0"/>
          <w:divBdr>
            <w:top w:val="none" w:sz="0" w:space="0" w:color="auto"/>
            <w:left w:val="none" w:sz="0" w:space="0" w:color="auto"/>
            <w:bottom w:val="none" w:sz="0" w:space="0" w:color="auto"/>
            <w:right w:val="none" w:sz="0" w:space="0" w:color="auto"/>
          </w:divBdr>
        </w:div>
        <w:div w:id="904533471">
          <w:marLeft w:val="0"/>
          <w:marRight w:val="0"/>
          <w:marTop w:val="0"/>
          <w:marBottom w:val="0"/>
          <w:divBdr>
            <w:top w:val="none" w:sz="0" w:space="0" w:color="auto"/>
            <w:left w:val="none" w:sz="0" w:space="0" w:color="auto"/>
            <w:bottom w:val="none" w:sz="0" w:space="0" w:color="auto"/>
            <w:right w:val="none" w:sz="0" w:space="0" w:color="auto"/>
          </w:divBdr>
        </w:div>
        <w:div w:id="335500873">
          <w:marLeft w:val="0"/>
          <w:marRight w:val="0"/>
          <w:marTop w:val="0"/>
          <w:marBottom w:val="0"/>
          <w:divBdr>
            <w:top w:val="none" w:sz="0" w:space="0" w:color="auto"/>
            <w:left w:val="none" w:sz="0" w:space="0" w:color="auto"/>
            <w:bottom w:val="none" w:sz="0" w:space="0" w:color="auto"/>
            <w:right w:val="none" w:sz="0" w:space="0" w:color="auto"/>
          </w:divBdr>
        </w:div>
        <w:div w:id="1227451359">
          <w:marLeft w:val="0"/>
          <w:marRight w:val="0"/>
          <w:marTop w:val="0"/>
          <w:marBottom w:val="0"/>
          <w:divBdr>
            <w:top w:val="none" w:sz="0" w:space="0" w:color="auto"/>
            <w:left w:val="none" w:sz="0" w:space="0" w:color="auto"/>
            <w:bottom w:val="none" w:sz="0" w:space="0" w:color="auto"/>
            <w:right w:val="none" w:sz="0" w:space="0" w:color="auto"/>
          </w:divBdr>
        </w:div>
      </w:divsChild>
    </w:div>
    <w:div w:id="1697853464">
      <w:bodyDiv w:val="1"/>
      <w:marLeft w:val="0"/>
      <w:marRight w:val="0"/>
      <w:marTop w:val="0"/>
      <w:marBottom w:val="0"/>
      <w:divBdr>
        <w:top w:val="none" w:sz="0" w:space="0" w:color="auto"/>
        <w:left w:val="none" w:sz="0" w:space="0" w:color="auto"/>
        <w:bottom w:val="none" w:sz="0" w:space="0" w:color="auto"/>
        <w:right w:val="none" w:sz="0" w:space="0" w:color="auto"/>
      </w:divBdr>
      <w:divsChild>
        <w:div w:id="1110931154">
          <w:marLeft w:val="0"/>
          <w:marRight w:val="0"/>
          <w:marTop w:val="0"/>
          <w:marBottom w:val="0"/>
          <w:divBdr>
            <w:top w:val="none" w:sz="0" w:space="0" w:color="auto"/>
            <w:left w:val="none" w:sz="0" w:space="0" w:color="auto"/>
            <w:bottom w:val="none" w:sz="0" w:space="0" w:color="auto"/>
            <w:right w:val="none" w:sz="0" w:space="0" w:color="auto"/>
          </w:divBdr>
        </w:div>
        <w:div w:id="1900362356">
          <w:marLeft w:val="0"/>
          <w:marRight w:val="0"/>
          <w:marTop w:val="0"/>
          <w:marBottom w:val="0"/>
          <w:divBdr>
            <w:top w:val="none" w:sz="0" w:space="0" w:color="auto"/>
            <w:left w:val="none" w:sz="0" w:space="0" w:color="auto"/>
            <w:bottom w:val="none" w:sz="0" w:space="0" w:color="auto"/>
            <w:right w:val="none" w:sz="0" w:space="0" w:color="auto"/>
          </w:divBdr>
        </w:div>
        <w:div w:id="342899516">
          <w:marLeft w:val="0"/>
          <w:marRight w:val="0"/>
          <w:marTop w:val="0"/>
          <w:marBottom w:val="0"/>
          <w:divBdr>
            <w:top w:val="none" w:sz="0" w:space="0" w:color="auto"/>
            <w:left w:val="none" w:sz="0" w:space="0" w:color="auto"/>
            <w:bottom w:val="none" w:sz="0" w:space="0" w:color="auto"/>
            <w:right w:val="none" w:sz="0" w:space="0" w:color="auto"/>
          </w:divBdr>
        </w:div>
        <w:div w:id="275797657">
          <w:marLeft w:val="0"/>
          <w:marRight w:val="0"/>
          <w:marTop w:val="0"/>
          <w:marBottom w:val="0"/>
          <w:divBdr>
            <w:top w:val="none" w:sz="0" w:space="0" w:color="auto"/>
            <w:left w:val="none" w:sz="0" w:space="0" w:color="auto"/>
            <w:bottom w:val="none" w:sz="0" w:space="0" w:color="auto"/>
            <w:right w:val="none" w:sz="0" w:space="0" w:color="auto"/>
          </w:divBdr>
        </w:div>
        <w:div w:id="1076127334">
          <w:marLeft w:val="0"/>
          <w:marRight w:val="0"/>
          <w:marTop w:val="0"/>
          <w:marBottom w:val="0"/>
          <w:divBdr>
            <w:top w:val="none" w:sz="0" w:space="0" w:color="auto"/>
            <w:left w:val="none" w:sz="0" w:space="0" w:color="auto"/>
            <w:bottom w:val="none" w:sz="0" w:space="0" w:color="auto"/>
            <w:right w:val="none" w:sz="0" w:space="0" w:color="auto"/>
          </w:divBdr>
        </w:div>
        <w:div w:id="85618804">
          <w:marLeft w:val="0"/>
          <w:marRight w:val="0"/>
          <w:marTop w:val="0"/>
          <w:marBottom w:val="0"/>
          <w:divBdr>
            <w:top w:val="none" w:sz="0" w:space="0" w:color="auto"/>
            <w:left w:val="none" w:sz="0" w:space="0" w:color="auto"/>
            <w:bottom w:val="none" w:sz="0" w:space="0" w:color="auto"/>
            <w:right w:val="none" w:sz="0" w:space="0" w:color="auto"/>
          </w:divBdr>
        </w:div>
        <w:div w:id="1050880189">
          <w:marLeft w:val="0"/>
          <w:marRight w:val="0"/>
          <w:marTop w:val="0"/>
          <w:marBottom w:val="0"/>
          <w:divBdr>
            <w:top w:val="none" w:sz="0" w:space="0" w:color="auto"/>
            <w:left w:val="none" w:sz="0" w:space="0" w:color="auto"/>
            <w:bottom w:val="none" w:sz="0" w:space="0" w:color="auto"/>
            <w:right w:val="none" w:sz="0" w:space="0" w:color="auto"/>
          </w:divBdr>
        </w:div>
        <w:div w:id="1734812410">
          <w:marLeft w:val="0"/>
          <w:marRight w:val="0"/>
          <w:marTop w:val="0"/>
          <w:marBottom w:val="0"/>
          <w:divBdr>
            <w:top w:val="none" w:sz="0" w:space="0" w:color="auto"/>
            <w:left w:val="none" w:sz="0" w:space="0" w:color="auto"/>
            <w:bottom w:val="none" w:sz="0" w:space="0" w:color="auto"/>
            <w:right w:val="none" w:sz="0" w:space="0" w:color="auto"/>
          </w:divBdr>
        </w:div>
        <w:div w:id="1495222660">
          <w:marLeft w:val="0"/>
          <w:marRight w:val="0"/>
          <w:marTop w:val="0"/>
          <w:marBottom w:val="0"/>
          <w:divBdr>
            <w:top w:val="none" w:sz="0" w:space="0" w:color="auto"/>
            <w:left w:val="none" w:sz="0" w:space="0" w:color="auto"/>
            <w:bottom w:val="none" w:sz="0" w:space="0" w:color="auto"/>
            <w:right w:val="none" w:sz="0" w:space="0" w:color="auto"/>
          </w:divBdr>
        </w:div>
        <w:div w:id="2013022039">
          <w:marLeft w:val="0"/>
          <w:marRight w:val="0"/>
          <w:marTop w:val="0"/>
          <w:marBottom w:val="0"/>
          <w:divBdr>
            <w:top w:val="none" w:sz="0" w:space="0" w:color="auto"/>
            <w:left w:val="none" w:sz="0" w:space="0" w:color="auto"/>
            <w:bottom w:val="none" w:sz="0" w:space="0" w:color="auto"/>
            <w:right w:val="none" w:sz="0" w:space="0" w:color="auto"/>
          </w:divBdr>
        </w:div>
        <w:div w:id="1637101486">
          <w:marLeft w:val="0"/>
          <w:marRight w:val="0"/>
          <w:marTop w:val="0"/>
          <w:marBottom w:val="0"/>
          <w:divBdr>
            <w:top w:val="none" w:sz="0" w:space="0" w:color="auto"/>
            <w:left w:val="none" w:sz="0" w:space="0" w:color="auto"/>
            <w:bottom w:val="none" w:sz="0" w:space="0" w:color="auto"/>
            <w:right w:val="none" w:sz="0" w:space="0" w:color="auto"/>
          </w:divBdr>
        </w:div>
        <w:div w:id="1073351198">
          <w:marLeft w:val="0"/>
          <w:marRight w:val="0"/>
          <w:marTop w:val="0"/>
          <w:marBottom w:val="0"/>
          <w:divBdr>
            <w:top w:val="none" w:sz="0" w:space="0" w:color="auto"/>
            <w:left w:val="none" w:sz="0" w:space="0" w:color="auto"/>
            <w:bottom w:val="none" w:sz="0" w:space="0" w:color="auto"/>
            <w:right w:val="none" w:sz="0" w:space="0" w:color="auto"/>
          </w:divBdr>
        </w:div>
        <w:div w:id="1011836257">
          <w:marLeft w:val="0"/>
          <w:marRight w:val="0"/>
          <w:marTop w:val="0"/>
          <w:marBottom w:val="0"/>
          <w:divBdr>
            <w:top w:val="none" w:sz="0" w:space="0" w:color="auto"/>
            <w:left w:val="none" w:sz="0" w:space="0" w:color="auto"/>
            <w:bottom w:val="none" w:sz="0" w:space="0" w:color="auto"/>
            <w:right w:val="none" w:sz="0" w:space="0" w:color="auto"/>
          </w:divBdr>
        </w:div>
        <w:div w:id="1616473814">
          <w:marLeft w:val="0"/>
          <w:marRight w:val="0"/>
          <w:marTop w:val="0"/>
          <w:marBottom w:val="0"/>
          <w:divBdr>
            <w:top w:val="none" w:sz="0" w:space="0" w:color="auto"/>
            <w:left w:val="none" w:sz="0" w:space="0" w:color="auto"/>
            <w:bottom w:val="none" w:sz="0" w:space="0" w:color="auto"/>
            <w:right w:val="none" w:sz="0" w:space="0" w:color="auto"/>
          </w:divBdr>
        </w:div>
        <w:div w:id="580457030">
          <w:marLeft w:val="0"/>
          <w:marRight w:val="0"/>
          <w:marTop w:val="0"/>
          <w:marBottom w:val="0"/>
          <w:divBdr>
            <w:top w:val="none" w:sz="0" w:space="0" w:color="auto"/>
            <w:left w:val="none" w:sz="0" w:space="0" w:color="auto"/>
            <w:bottom w:val="none" w:sz="0" w:space="0" w:color="auto"/>
            <w:right w:val="none" w:sz="0" w:space="0" w:color="auto"/>
          </w:divBdr>
        </w:div>
        <w:div w:id="269315880">
          <w:marLeft w:val="0"/>
          <w:marRight w:val="0"/>
          <w:marTop w:val="0"/>
          <w:marBottom w:val="0"/>
          <w:divBdr>
            <w:top w:val="none" w:sz="0" w:space="0" w:color="auto"/>
            <w:left w:val="none" w:sz="0" w:space="0" w:color="auto"/>
            <w:bottom w:val="none" w:sz="0" w:space="0" w:color="auto"/>
            <w:right w:val="none" w:sz="0" w:space="0" w:color="auto"/>
          </w:divBdr>
        </w:div>
        <w:div w:id="1790583716">
          <w:marLeft w:val="0"/>
          <w:marRight w:val="0"/>
          <w:marTop w:val="0"/>
          <w:marBottom w:val="0"/>
          <w:divBdr>
            <w:top w:val="none" w:sz="0" w:space="0" w:color="auto"/>
            <w:left w:val="none" w:sz="0" w:space="0" w:color="auto"/>
            <w:bottom w:val="none" w:sz="0" w:space="0" w:color="auto"/>
            <w:right w:val="none" w:sz="0" w:space="0" w:color="auto"/>
          </w:divBdr>
        </w:div>
        <w:div w:id="1274289303">
          <w:marLeft w:val="0"/>
          <w:marRight w:val="0"/>
          <w:marTop w:val="0"/>
          <w:marBottom w:val="0"/>
          <w:divBdr>
            <w:top w:val="none" w:sz="0" w:space="0" w:color="auto"/>
            <w:left w:val="none" w:sz="0" w:space="0" w:color="auto"/>
            <w:bottom w:val="none" w:sz="0" w:space="0" w:color="auto"/>
            <w:right w:val="none" w:sz="0" w:space="0" w:color="auto"/>
          </w:divBdr>
        </w:div>
      </w:divsChild>
    </w:div>
    <w:div w:id="1739785012">
      <w:bodyDiv w:val="1"/>
      <w:marLeft w:val="0"/>
      <w:marRight w:val="0"/>
      <w:marTop w:val="0"/>
      <w:marBottom w:val="0"/>
      <w:divBdr>
        <w:top w:val="none" w:sz="0" w:space="0" w:color="auto"/>
        <w:left w:val="none" w:sz="0" w:space="0" w:color="auto"/>
        <w:bottom w:val="none" w:sz="0" w:space="0" w:color="auto"/>
        <w:right w:val="none" w:sz="0" w:space="0" w:color="auto"/>
      </w:divBdr>
      <w:divsChild>
        <w:div w:id="1979800381">
          <w:marLeft w:val="0"/>
          <w:marRight w:val="0"/>
          <w:marTop w:val="0"/>
          <w:marBottom w:val="0"/>
          <w:divBdr>
            <w:top w:val="none" w:sz="0" w:space="0" w:color="auto"/>
            <w:left w:val="none" w:sz="0" w:space="0" w:color="auto"/>
            <w:bottom w:val="none" w:sz="0" w:space="0" w:color="auto"/>
            <w:right w:val="none" w:sz="0" w:space="0" w:color="auto"/>
          </w:divBdr>
          <w:divsChild>
            <w:div w:id="1287926597">
              <w:marLeft w:val="0"/>
              <w:marRight w:val="0"/>
              <w:marTop w:val="0"/>
              <w:marBottom w:val="0"/>
              <w:divBdr>
                <w:top w:val="none" w:sz="0" w:space="0" w:color="auto"/>
                <w:left w:val="none" w:sz="0" w:space="0" w:color="auto"/>
                <w:bottom w:val="none" w:sz="0" w:space="0" w:color="auto"/>
                <w:right w:val="none" w:sz="0" w:space="0" w:color="auto"/>
              </w:divBdr>
              <w:divsChild>
                <w:div w:id="1247953706">
                  <w:marLeft w:val="0"/>
                  <w:marRight w:val="0"/>
                  <w:marTop w:val="0"/>
                  <w:marBottom w:val="0"/>
                  <w:divBdr>
                    <w:top w:val="none" w:sz="0" w:space="0" w:color="auto"/>
                    <w:left w:val="none" w:sz="0" w:space="0" w:color="auto"/>
                    <w:bottom w:val="none" w:sz="0" w:space="0" w:color="auto"/>
                    <w:right w:val="none" w:sz="0" w:space="0" w:color="auto"/>
                  </w:divBdr>
                  <w:divsChild>
                    <w:div w:id="241254823">
                      <w:marLeft w:val="0"/>
                      <w:marRight w:val="0"/>
                      <w:marTop w:val="0"/>
                      <w:marBottom w:val="0"/>
                      <w:divBdr>
                        <w:top w:val="none" w:sz="0" w:space="0" w:color="auto"/>
                        <w:left w:val="none" w:sz="0" w:space="0" w:color="auto"/>
                        <w:bottom w:val="none" w:sz="0" w:space="0" w:color="auto"/>
                        <w:right w:val="none" w:sz="0" w:space="0" w:color="auto"/>
                      </w:divBdr>
                      <w:divsChild>
                        <w:div w:id="1451586422">
                          <w:marLeft w:val="0"/>
                          <w:marRight w:val="0"/>
                          <w:marTop w:val="0"/>
                          <w:marBottom w:val="0"/>
                          <w:divBdr>
                            <w:top w:val="none" w:sz="0" w:space="0" w:color="auto"/>
                            <w:left w:val="none" w:sz="0" w:space="0" w:color="auto"/>
                            <w:bottom w:val="none" w:sz="0" w:space="0" w:color="auto"/>
                            <w:right w:val="none" w:sz="0" w:space="0" w:color="auto"/>
                          </w:divBdr>
                          <w:divsChild>
                            <w:div w:id="765884430">
                              <w:marLeft w:val="0"/>
                              <w:marRight w:val="0"/>
                              <w:marTop w:val="0"/>
                              <w:marBottom w:val="0"/>
                              <w:divBdr>
                                <w:top w:val="none" w:sz="0" w:space="0" w:color="auto"/>
                                <w:left w:val="none" w:sz="0" w:space="0" w:color="auto"/>
                                <w:bottom w:val="none" w:sz="0" w:space="0" w:color="auto"/>
                                <w:right w:val="none" w:sz="0" w:space="0" w:color="auto"/>
                              </w:divBdr>
                              <w:divsChild>
                                <w:div w:id="212153986">
                                  <w:marLeft w:val="0"/>
                                  <w:marRight w:val="0"/>
                                  <w:marTop w:val="0"/>
                                  <w:marBottom w:val="0"/>
                                  <w:divBdr>
                                    <w:top w:val="none" w:sz="0" w:space="0" w:color="auto"/>
                                    <w:left w:val="none" w:sz="0" w:space="0" w:color="auto"/>
                                    <w:bottom w:val="none" w:sz="0" w:space="0" w:color="auto"/>
                                    <w:right w:val="none" w:sz="0" w:space="0" w:color="auto"/>
                                  </w:divBdr>
                                  <w:divsChild>
                                    <w:div w:id="1980378362">
                                      <w:marLeft w:val="0"/>
                                      <w:marRight w:val="0"/>
                                      <w:marTop w:val="0"/>
                                      <w:marBottom w:val="0"/>
                                      <w:divBdr>
                                        <w:top w:val="none" w:sz="0" w:space="0" w:color="auto"/>
                                        <w:left w:val="none" w:sz="0" w:space="0" w:color="auto"/>
                                        <w:bottom w:val="none" w:sz="0" w:space="0" w:color="auto"/>
                                        <w:right w:val="none" w:sz="0" w:space="0" w:color="auto"/>
                                      </w:divBdr>
                                      <w:divsChild>
                                        <w:div w:id="14065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026553">
                                          <w:blockQuote w:val="1"/>
                                          <w:marLeft w:val="720"/>
                                          <w:marRight w:val="720"/>
                                          <w:marTop w:val="100"/>
                                          <w:marBottom w:val="100"/>
                                          <w:divBdr>
                                            <w:top w:val="none" w:sz="0" w:space="0" w:color="auto"/>
                                            <w:left w:val="none" w:sz="0" w:space="0" w:color="auto"/>
                                            <w:bottom w:val="none" w:sz="0" w:space="0" w:color="auto"/>
                                            <w:right w:val="none" w:sz="0" w:space="0" w:color="auto"/>
                                          </w:divBdr>
                                        </w:div>
                                        <w:div w:id="63572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84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6686">
                                          <w:blockQuote w:val="1"/>
                                          <w:marLeft w:val="720"/>
                                          <w:marRight w:val="720"/>
                                          <w:marTop w:val="100"/>
                                          <w:marBottom w:val="100"/>
                                          <w:divBdr>
                                            <w:top w:val="none" w:sz="0" w:space="0" w:color="auto"/>
                                            <w:left w:val="none" w:sz="0" w:space="0" w:color="auto"/>
                                            <w:bottom w:val="none" w:sz="0" w:space="0" w:color="auto"/>
                                            <w:right w:val="none" w:sz="0" w:space="0" w:color="auto"/>
                                          </w:divBdr>
                                        </w:div>
                                        <w:div w:id="959529239">
                                          <w:marLeft w:val="0"/>
                                          <w:marRight w:val="0"/>
                                          <w:marTop w:val="0"/>
                                          <w:marBottom w:val="0"/>
                                          <w:divBdr>
                                            <w:top w:val="none" w:sz="0" w:space="0" w:color="auto"/>
                                            <w:left w:val="none" w:sz="0" w:space="0" w:color="auto"/>
                                            <w:bottom w:val="none" w:sz="0" w:space="0" w:color="auto"/>
                                            <w:right w:val="none" w:sz="0" w:space="0" w:color="auto"/>
                                          </w:divBdr>
                                          <w:divsChild>
                                            <w:div w:id="1624724097">
                                              <w:marLeft w:val="0"/>
                                              <w:marRight w:val="0"/>
                                              <w:marTop w:val="0"/>
                                              <w:marBottom w:val="0"/>
                                              <w:divBdr>
                                                <w:top w:val="none" w:sz="0" w:space="0" w:color="auto"/>
                                                <w:left w:val="none" w:sz="0" w:space="0" w:color="auto"/>
                                                <w:bottom w:val="none" w:sz="0" w:space="0" w:color="auto"/>
                                                <w:right w:val="none" w:sz="0" w:space="0" w:color="auto"/>
                                              </w:divBdr>
                                            </w:div>
                                          </w:divsChild>
                                        </w:div>
                                        <w:div w:id="734934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49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6257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017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2516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778861">
                                          <w:blockQuote w:val="1"/>
                                          <w:marLeft w:val="720"/>
                                          <w:marRight w:val="720"/>
                                          <w:marTop w:val="100"/>
                                          <w:marBottom w:val="100"/>
                                          <w:divBdr>
                                            <w:top w:val="none" w:sz="0" w:space="0" w:color="auto"/>
                                            <w:left w:val="none" w:sz="0" w:space="0" w:color="auto"/>
                                            <w:bottom w:val="none" w:sz="0" w:space="0" w:color="auto"/>
                                            <w:right w:val="none" w:sz="0" w:space="0" w:color="auto"/>
                                          </w:divBdr>
                                        </w:div>
                                        <w:div w:id="43930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33249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87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227386">
      <w:bodyDiv w:val="1"/>
      <w:marLeft w:val="0"/>
      <w:marRight w:val="0"/>
      <w:marTop w:val="0"/>
      <w:marBottom w:val="0"/>
      <w:divBdr>
        <w:top w:val="none" w:sz="0" w:space="0" w:color="auto"/>
        <w:left w:val="none" w:sz="0" w:space="0" w:color="auto"/>
        <w:bottom w:val="none" w:sz="0" w:space="0" w:color="auto"/>
        <w:right w:val="none" w:sz="0" w:space="0" w:color="auto"/>
      </w:divBdr>
      <w:divsChild>
        <w:div w:id="233590752">
          <w:marLeft w:val="0"/>
          <w:marRight w:val="0"/>
          <w:marTop w:val="0"/>
          <w:marBottom w:val="0"/>
          <w:divBdr>
            <w:top w:val="none" w:sz="0" w:space="0" w:color="auto"/>
            <w:left w:val="none" w:sz="0" w:space="0" w:color="auto"/>
            <w:bottom w:val="none" w:sz="0" w:space="0" w:color="auto"/>
            <w:right w:val="none" w:sz="0" w:space="0" w:color="auto"/>
          </w:divBdr>
        </w:div>
        <w:div w:id="49817144">
          <w:marLeft w:val="0"/>
          <w:marRight w:val="0"/>
          <w:marTop w:val="0"/>
          <w:marBottom w:val="0"/>
          <w:divBdr>
            <w:top w:val="none" w:sz="0" w:space="0" w:color="auto"/>
            <w:left w:val="none" w:sz="0" w:space="0" w:color="auto"/>
            <w:bottom w:val="none" w:sz="0" w:space="0" w:color="auto"/>
            <w:right w:val="none" w:sz="0" w:space="0" w:color="auto"/>
          </w:divBdr>
        </w:div>
      </w:divsChild>
    </w:div>
    <w:div w:id="1760783727">
      <w:bodyDiv w:val="1"/>
      <w:marLeft w:val="0"/>
      <w:marRight w:val="0"/>
      <w:marTop w:val="0"/>
      <w:marBottom w:val="0"/>
      <w:divBdr>
        <w:top w:val="none" w:sz="0" w:space="0" w:color="auto"/>
        <w:left w:val="none" w:sz="0" w:space="0" w:color="auto"/>
        <w:bottom w:val="none" w:sz="0" w:space="0" w:color="auto"/>
        <w:right w:val="none" w:sz="0" w:space="0" w:color="auto"/>
      </w:divBdr>
      <w:divsChild>
        <w:div w:id="280183685">
          <w:marLeft w:val="0"/>
          <w:marRight w:val="0"/>
          <w:marTop w:val="0"/>
          <w:marBottom w:val="0"/>
          <w:divBdr>
            <w:top w:val="none" w:sz="0" w:space="0" w:color="auto"/>
            <w:left w:val="none" w:sz="0" w:space="0" w:color="auto"/>
            <w:bottom w:val="none" w:sz="0" w:space="0" w:color="auto"/>
            <w:right w:val="none" w:sz="0" w:space="0" w:color="auto"/>
          </w:divBdr>
        </w:div>
        <w:div w:id="684019118">
          <w:marLeft w:val="0"/>
          <w:marRight w:val="0"/>
          <w:marTop w:val="0"/>
          <w:marBottom w:val="0"/>
          <w:divBdr>
            <w:top w:val="none" w:sz="0" w:space="0" w:color="auto"/>
            <w:left w:val="none" w:sz="0" w:space="0" w:color="auto"/>
            <w:bottom w:val="none" w:sz="0" w:space="0" w:color="auto"/>
            <w:right w:val="none" w:sz="0" w:space="0" w:color="auto"/>
          </w:divBdr>
        </w:div>
        <w:div w:id="1162892742">
          <w:marLeft w:val="0"/>
          <w:marRight w:val="0"/>
          <w:marTop w:val="0"/>
          <w:marBottom w:val="0"/>
          <w:divBdr>
            <w:top w:val="none" w:sz="0" w:space="0" w:color="auto"/>
            <w:left w:val="none" w:sz="0" w:space="0" w:color="auto"/>
            <w:bottom w:val="none" w:sz="0" w:space="0" w:color="auto"/>
            <w:right w:val="none" w:sz="0" w:space="0" w:color="auto"/>
          </w:divBdr>
        </w:div>
        <w:div w:id="867571668">
          <w:marLeft w:val="0"/>
          <w:marRight w:val="0"/>
          <w:marTop w:val="0"/>
          <w:marBottom w:val="0"/>
          <w:divBdr>
            <w:top w:val="none" w:sz="0" w:space="0" w:color="auto"/>
            <w:left w:val="none" w:sz="0" w:space="0" w:color="auto"/>
            <w:bottom w:val="none" w:sz="0" w:space="0" w:color="auto"/>
            <w:right w:val="none" w:sz="0" w:space="0" w:color="auto"/>
          </w:divBdr>
        </w:div>
        <w:div w:id="1628929485">
          <w:marLeft w:val="0"/>
          <w:marRight w:val="0"/>
          <w:marTop w:val="0"/>
          <w:marBottom w:val="0"/>
          <w:divBdr>
            <w:top w:val="none" w:sz="0" w:space="0" w:color="auto"/>
            <w:left w:val="none" w:sz="0" w:space="0" w:color="auto"/>
            <w:bottom w:val="none" w:sz="0" w:space="0" w:color="auto"/>
            <w:right w:val="none" w:sz="0" w:space="0" w:color="auto"/>
          </w:divBdr>
        </w:div>
        <w:div w:id="293490545">
          <w:marLeft w:val="0"/>
          <w:marRight w:val="0"/>
          <w:marTop w:val="0"/>
          <w:marBottom w:val="0"/>
          <w:divBdr>
            <w:top w:val="none" w:sz="0" w:space="0" w:color="auto"/>
            <w:left w:val="none" w:sz="0" w:space="0" w:color="auto"/>
            <w:bottom w:val="none" w:sz="0" w:space="0" w:color="auto"/>
            <w:right w:val="none" w:sz="0" w:space="0" w:color="auto"/>
          </w:divBdr>
        </w:div>
        <w:div w:id="1367607852">
          <w:marLeft w:val="0"/>
          <w:marRight w:val="0"/>
          <w:marTop w:val="0"/>
          <w:marBottom w:val="0"/>
          <w:divBdr>
            <w:top w:val="none" w:sz="0" w:space="0" w:color="auto"/>
            <w:left w:val="none" w:sz="0" w:space="0" w:color="auto"/>
            <w:bottom w:val="none" w:sz="0" w:space="0" w:color="auto"/>
            <w:right w:val="none" w:sz="0" w:space="0" w:color="auto"/>
          </w:divBdr>
        </w:div>
        <w:div w:id="1373193421">
          <w:marLeft w:val="0"/>
          <w:marRight w:val="0"/>
          <w:marTop w:val="0"/>
          <w:marBottom w:val="0"/>
          <w:divBdr>
            <w:top w:val="none" w:sz="0" w:space="0" w:color="auto"/>
            <w:left w:val="none" w:sz="0" w:space="0" w:color="auto"/>
            <w:bottom w:val="none" w:sz="0" w:space="0" w:color="auto"/>
            <w:right w:val="none" w:sz="0" w:space="0" w:color="auto"/>
          </w:divBdr>
        </w:div>
        <w:div w:id="1497071370">
          <w:marLeft w:val="0"/>
          <w:marRight w:val="0"/>
          <w:marTop w:val="0"/>
          <w:marBottom w:val="0"/>
          <w:divBdr>
            <w:top w:val="none" w:sz="0" w:space="0" w:color="auto"/>
            <w:left w:val="none" w:sz="0" w:space="0" w:color="auto"/>
            <w:bottom w:val="none" w:sz="0" w:space="0" w:color="auto"/>
            <w:right w:val="none" w:sz="0" w:space="0" w:color="auto"/>
          </w:divBdr>
        </w:div>
        <w:div w:id="1328509895">
          <w:marLeft w:val="0"/>
          <w:marRight w:val="0"/>
          <w:marTop w:val="0"/>
          <w:marBottom w:val="0"/>
          <w:divBdr>
            <w:top w:val="none" w:sz="0" w:space="0" w:color="auto"/>
            <w:left w:val="none" w:sz="0" w:space="0" w:color="auto"/>
            <w:bottom w:val="none" w:sz="0" w:space="0" w:color="auto"/>
            <w:right w:val="none" w:sz="0" w:space="0" w:color="auto"/>
          </w:divBdr>
        </w:div>
        <w:div w:id="965622841">
          <w:marLeft w:val="0"/>
          <w:marRight w:val="0"/>
          <w:marTop w:val="0"/>
          <w:marBottom w:val="0"/>
          <w:divBdr>
            <w:top w:val="none" w:sz="0" w:space="0" w:color="auto"/>
            <w:left w:val="none" w:sz="0" w:space="0" w:color="auto"/>
            <w:bottom w:val="none" w:sz="0" w:space="0" w:color="auto"/>
            <w:right w:val="none" w:sz="0" w:space="0" w:color="auto"/>
          </w:divBdr>
        </w:div>
      </w:divsChild>
    </w:div>
    <w:div w:id="1886945017">
      <w:bodyDiv w:val="1"/>
      <w:marLeft w:val="0"/>
      <w:marRight w:val="0"/>
      <w:marTop w:val="0"/>
      <w:marBottom w:val="0"/>
      <w:divBdr>
        <w:top w:val="none" w:sz="0" w:space="0" w:color="auto"/>
        <w:left w:val="none" w:sz="0" w:space="0" w:color="auto"/>
        <w:bottom w:val="none" w:sz="0" w:space="0" w:color="auto"/>
        <w:right w:val="none" w:sz="0" w:space="0" w:color="auto"/>
      </w:divBdr>
      <w:divsChild>
        <w:div w:id="1280455610">
          <w:marLeft w:val="0"/>
          <w:marRight w:val="0"/>
          <w:marTop w:val="0"/>
          <w:marBottom w:val="0"/>
          <w:divBdr>
            <w:top w:val="none" w:sz="0" w:space="0" w:color="auto"/>
            <w:left w:val="none" w:sz="0" w:space="0" w:color="auto"/>
            <w:bottom w:val="none" w:sz="0" w:space="0" w:color="auto"/>
            <w:right w:val="none" w:sz="0" w:space="0" w:color="auto"/>
          </w:divBdr>
        </w:div>
      </w:divsChild>
    </w:div>
    <w:div w:id="2003506029">
      <w:bodyDiv w:val="1"/>
      <w:marLeft w:val="0"/>
      <w:marRight w:val="0"/>
      <w:marTop w:val="0"/>
      <w:marBottom w:val="0"/>
      <w:divBdr>
        <w:top w:val="none" w:sz="0" w:space="0" w:color="auto"/>
        <w:left w:val="none" w:sz="0" w:space="0" w:color="auto"/>
        <w:bottom w:val="none" w:sz="0" w:space="0" w:color="auto"/>
        <w:right w:val="none" w:sz="0" w:space="0" w:color="auto"/>
      </w:divBdr>
      <w:divsChild>
        <w:div w:id="1523471224">
          <w:marLeft w:val="0"/>
          <w:marRight w:val="0"/>
          <w:marTop w:val="0"/>
          <w:marBottom w:val="0"/>
          <w:divBdr>
            <w:top w:val="none" w:sz="0" w:space="0" w:color="auto"/>
            <w:left w:val="none" w:sz="0" w:space="0" w:color="auto"/>
            <w:bottom w:val="none" w:sz="0" w:space="0" w:color="auto"/>
            <w:right w:val="none" w:sz="0" w:space="0" w:color="auto"/>
          </w:divBdr>
        </w:div>
        <w:div w:id="1472597749">
          <w:marLeft w:val="0"/>
          <w:marRight w:val="0"/>
          <w:marTop w:val="0"/>
          <w:marBottom w:val="0"/>
          <w:divBdr>
            <w:top w:val="none" w:sz="0" w:space="0" w:color="auto"/>
            <w:left w:val="none" w:sz="0" w:space="0" w:color="auto"/>
            <w:bottom w:val="none" w:sz="0" w:space="0" w:color="auto"/>
            <w:right w:val="none" w:sz="0" w:space="0" w:color="auto"/>
          </w:divBdr>
        </w:div>
        <w:div w:id="2140567202">
          <w:marLeft w:val="0"/>
          <w:marRight w:val="0"/>
          <w:marTop w:val="0"/>
          <w:marBottom w:val="0"/>
          <w:divBdr>
            <w:top w:val="none" w:sz="0" w:space="0" w:color="auto"/>
            <w:left w:val="none" w:sz="0" w:space="0" w:color="auto"/>
            <w:bottom w:val="none" w:sz="0" w:space="0" w:color="auto"/>
            <w:right w:val="none" w:sz="0" w:space="0" w:color="auto"/>
          </w:divBdr>
        </w:div>
        <w:div w:id="920723911">
          <w:marLeft w:val="0"/>
          <w:marRight w:val="0"/>
          <w:marTop w:val="0"/>
          <w:marBottom w:val="0"/>
          <w:divBdr>
            <w:top w:val="none" w:sz="0" w:space="0" w:color="auto"/>
            <w:left w:val="none" w:sz="0" w:space="0" w:color="auto"/>
            <w:bottom w:val="none" w:sz="0" w:space="0" w:color="auto"/>
            <w:right w:val="none" w:sz="0" w:space="0" w:color="auto"/>
          </w:divBdr>
        </w:div>
        <w:div w:id="1445885161">
          <w:marLeft w:val="0"/>
          <w:marRight w:val="0"/>
          <w:marTop w:val="0"/>
          <w:marBottom w:val="0"/>
          <w:divBdr>
            <w:top w:val="none" w:sz="0" w:space="0" w:color="auto"/>
            <w:left w:val="none" w:sz="0" w:space="0" w:color="auto"/>
            <w:bottom w:val="none" w:sz="0" w:space="0" w:color="auto"/>
            <w:right w:val="none" w:sz="0" w:space="0" w:color="auto"/>
          </w:divBdr>
        </w:div>
        <w:div w:id="1001658760">
          <w:marLeft w:val="0"/>
          <w:marRight w:val="0"/>
          <w:marTop w:val="0"/>
          <w:marBottom w:val="0"/>
          <w:divBdr>
            <w:top w:val="none" w:sz="0" w:space="0" w:color="auto"/>
            <w:left w:val="none" w:sz="0" w:space="0" w:color="auto"/>
            <w:bottom w:val="none" w:sz="0" w:space="0" w:color="auto"/>
            <w:right w:val="none" w:sz="0" w:space="0" w:color="auto"/>
          </w:divBdr>
        </w:div>
        <w:div w:id="1977563869">
          <w:marLeft w:val="0"/>
          <w:marRight w:val="0"/>
          <w:marTop w:val="0"/>
          <w:marBottom w:val="0"/>
          <w:divBdr>
            <w:top w:val="none" w:sz="0" w:space="0" w:color="auto"/>
            <w:left w:val="none" w:sz="0" w:space="0" w:color="auto"/>
            <w:bottom w:val="none" w:sz="0" w:space="0" w:color="auto"/>
            <w:right w:val="none" w:sz="0" w:space="0" w:color="auto"/>
          </w:divBdr>
        </w:div>
        <w:div w:id="1190682293">
          <w:marLeft w:val="0"/>
          <w:marRight w:val="0"/>
          <w:marTop w:val="0"/>
          <w:marBottom w:val="0"/>
          <w:divBdr>
            <w:top w:val="none" w:sz="0" w:space="0" w:color="auto"/>
            <w:left w:val="none" w:sz="0" w:space="0" w:color="auto"/>
            <w:bottom w:val="none" w:sz="0" w:space="0" w:color="auto"/>
            <w:right w:val="none" w:sz="0" w:space="0" w:color="auto"/>
          </w:divBdr>
        </w:div>
        <w:div w:id="1988122122">
          <w:marLeft w:val="0"/>
          <w:marRight w:val="0"/>
          <w:marTop w:val="0"/>
          <w:marBottom w:val="0"/>
          <w:divBdr>
            <w:top w:val="none" w:sz="0" w:space="0" w:color="auto"/>
            <w:left w:val="none" w:sz="0" w:space="0" w:color="auto"/>
            <w:bottom w:val="none" w:sz="0" w:space="0" w:color="auto"/>
            <w:right w:val="none" w:sz="0" w:space="0" w:color="auto"/>
          </w:divBdr>
        </w:div>
        <w:div w:id="1708723541">
          <w:marLeft w:val="0"/>
          <w:marRight w:val="0"/>
          <w:marTop w:val="0"/>
          <w:marBottom w:val="0"/>
          <w:divBdr>
            <w:top w:val="none" w:sz="0" w:space="0" w:color="auto"/>
            <w:left w:val="none" w:sz="0" w:space="0" w:color="auto"/>
            <w:bottom w:val="none" w:sz="0" w:space="0" w:color="auto"/>
            <w:right w:val="none" w:sz="0" w:space="0" w:color="auto"/>
          </w:divBdr>
        </w:div>
        <w:div w:id="148250942">
          <w:marLeft w:val="0"/>
          <w:marRight w:val="0"/>
          <w:marTop w:val="0"/>
          <w:marBottom w:val="0"/>
          <w:divBdr>
            <w:top w:val="none" w:sz="0" w:space="0" w:color="auto"/>
            <w:left w:val="none" w:sz="0" w:space="0" w:color="auto"/>
            <w:bottom w:val="none" w:sz="0" w:space="0" w:color="auto"/>
            <w:right w:val="none" w:sz="0" w:space="0" w:color="auto"/>
          </w:divBdr>
        </w:div>
        <w:div w:id="254898037">
          <w:marLeft w:val="0"/>
          <w:marRight w:val="0"/>
          <w:marTop w:val="0"/>
          <w:marBottom w:val="0"/>
          <w:divBdr>
            <w:top w:val="none" w:sz="0" w:space="0" w:color="auto"/>
            <w:left w:val="none" w:sz="0" w:space="0" w:color="auto"/>
            <w:bottom w:val="none" w:sz="0" w:space="0" w:color="auto"/>
            <w:right w:val="none" w:sz="0" w:space="0" w:color="auto"/>
          </w:divBdr>
        </w:div>
        <w:div w:id="377516263">
          <w:marLeft w:val="0"/>
          <w:marRight w:val="0"/>
          <w:marTop w:val="0"/>
          <w:marBottom w:val="0"/>
          <w:divBdr>
            <w:top w:val="none" w:sz="0" w:space="0" w:color="auto"/>
            <w:left w:val="none" w:sz="0" w:space="0" w:color="auto"/>
            <w:bottom w:val="none" w:sz="0" w:space="0" w:color="auto"/>
            <w:right w:val="none" w:sz="0" w:space="0" w:color="auto"/>
          </w:divBdr>
        </w:div>
        <w:div w:id="1393385745">
          <w:marLeft w:val="0"/>
          <w:marRight w:val="0"/>
          <w:marTop w:val="0"/>
          <w:marBottom w:val="0"/>
          <w:divBdr>
            <w:top w:val="none" w:sz="0" w:space="0" w:color="auto"/>
            <w:left w:val="none" w:sz="0" w:space="0" w:color="auto"/>
            <w:bottom w:val="none" w:sz="0" w:space="0" w:color="auto"/>
            <w:right w:val="none" w:sz="0" w:space="0" w:color="auto"/>
          </w:divBdr>
        </w:div>
        <w:div w:id="1776827099">
          <w:marLeft w:val="0"/>
          <w:marRight w:val="0"/>
          <w:marTop w:val="0"/>
          <w:marBottom w:val="0"/>
          <w:divBdr>
            <w:top w:val="none" w:sz="0" w:space="0" w:color="auto"/>
            <w:left w:val="none" w:sz="0" w:space="0" w:color="auto"/>
            <w:bottom w:val="none" w:sz="0" w:space="0" w:color="auto"/>
            <w:right w:val="none" w:sz="0" w:space="0" w:color="auto"/>
          </w:divBdr>
        </w:div>
      </w:divsChild>
    </w:div>
    <w:div w:id="2095977133">
      <w:bodyDiv w:val="1"/>
      <w:marLeft w:val="0"/>
      <w:marRight w:val="0"/>
      <w:marTop w:val="0"/>
      <w:marBottom w:val="0"/>
      <w:divBdr>
        <w:top w:val="none" w:sz="0" w:space="0" w:color="auto"/>
        <w:left w:val="none" w:sz="0" w:space="0" w:color="auto"/>
        <w:bottom w:val="none" w:sz="0" w:space="0" w:color="auto"/>
        <w:right w:val="none" w:sz="0" w:space="0" w:color="auto"/>
      </w:divBdr>
    </w:div>
    <w:div w:id="2120292831">
      <w:bodyDiv w:val="1"/>
      <w:marLeft w:val="0"/>
      <w:marRight w:val="0"/>
      <w:marTop w:val="0"/>
      <w:marBottom w:val="0"/>
      <w:divBdr>
        <w:top w:val="none" w:sz="0" w:space="0" w:color="auto"/>
        <w:left w:val="none" w:sz="0" w:space="0" w:color="auto"/>
        <w:bottom w:val="none" w:sz="0" w:space="0" w:color="auto"/>
        <w:right w:val="none" w:sz="0" w:space="0" w:color="auto"/>
      </w:divBdr>
      <w:divsChild>
        <w:div w:id="47266862">
          <w:marLeft w:val="0"/>
          <w:marRight w:val="0"/>
          <w:marTop w:val="0"/>
          <w:marBottom w:val="0"/>
          <w:divBdr>
            <w:top w:val="none" w:sz="0" w:space="0" w:color="auto"/>
            <w:left w:val="none" w:sz="0" w:space="0" w:color="auto"/>
            <w:bottom w:val="none" w:sz="0" w:space="0" w:color="auto"/>
            <w:right w:val="none" w:sz="0" w:space="0" w:color="auto"/>
          </w:divBdr>
        </w:div>
        <w:div w:id="1253314969">
          <w:marLeft w:val="0"/>
          <w:marRight w:val="0"/>
          <w:marTop w:val="0"/>
          <w:marBottom w:val="0"/>
          <w:divBdr>
            <w:top w:val="none" w:sz="0" w:space="0" w:color="auto"/>
            <w:left w:val="none" w:sz="0" w:space="0" w:color="auto"/>
            <w:bottom w:val="none" w:sz="0" w:space="0" w:color="auto"/>
            <w:right w:val="none" w:sz="0" w:space="0" w:color="auto"/>
          </w:divBdr>
        </w:div>
        <w:div w:id="642848838">
          <w:marLeft w:val="0"/>
          <w:marRight w:val="0"/>
          <w:marTop w:val="0"/>
          <w:marBottom w:val="0"/>
          <w:divBdr>
            <w:top w:val="none" w:sz="0" w:space="0" w:color="auto"/>
            <w:left w:val="none" w:sz="0" w:space="0" w:color="auto"/>
            <w:bottom w:val="none" w:sz="0" w:space="0" w:color="auto"/>
            <w:right w:val="none" w:sz="0" w:space="0" w:color="auto"/>
          </w:divBdr>
        </w:div>
        <w:div w:id="1324313142">
          <w:marLeft w:val="0"/>
          <w:marRight w:val="0"/>
          <w:marTop w:val="0"/>
          <w:marBottom w:val="0"/>
          <w:divBdr>
            <w:top w:val="none" w:sz="0" w:space="0" w:color="auto"/>
            <w:left w:val="none" w:sz="0" w:space="0" w:color="auto"/>
            <w:bottom w:val="none" w:sz="0" w:space="0" w:color="auto"/>
            <w:right w:val="none" w:sz="0" w:space="0" w:color="auto"/>
          </w:divBdr>
        </w:div>
        <w:div w:id="1071659482">
          <w:marLeft w:val="0"/>
          <w:marRight w:val="0"/>
          <w:marTop w:val="0"/>
          <w:marBottom w:val="0"/>
          <w:divBdr>
            <w:top w:val="none" w:sz="0" w:space="0" w:color="auto"/>
            <w:left w:val="none" w:sz="0" w:space="0" w:color="auto"/>
            <w:bottom w:val="none" w:sz="0" w:space="0" w:color="auto"/>
            <w:right w:val="none" w:sz="0" w:space="0" w:color="auto"/>
          </w:divBdr>
        </w:div>
        <w:div w:id="1793211375">
          <w:marLeft w:val="0"/>
          <w:marRight w:val="0"/>
          <w:marTop w:val="0"/>
          <w:marBottom w:val="0"/>
          <w:divBdr>
            <w:top w:val="none" w:sz="0" w:space="0" w:color="auto"/>
            <w:left w:val="none" w:sz="0" w:space="0" w:color="auto"/>
            <w:bottom w:val="none" w:sz="0" w:space="0" w:color="auto"/>
            <w:right w:val="none" w:sz="0" w:space="0" w:color="auto"/>
          </w:divBdr>
        </w:div>
        <w:div w:id="1777286442">
          <w:marLeft w:val="0"/>
          <w:marRight w:val="0"/>
          <w:marTop w:val="0"/>
          <w:marBottom w:val="0"/>
          <w:divBdr>
            <w:top w:val="none" w:sz="0" w:space="0" w:color="auto"/>
            <w:left w:val="none" w:sz="0" w:space="0" w:color="auto"/>
            <w:bottom w:val="none" w:sz="0" w:space="0" w:color="auto"/>
            <w:right w:val="none" w:sz="0" w:space="0" w:color="auto"/>
          </w:divBdr>
        </w:div>
        <w:div w:id="197789733">
          <w:marLeft w:val="0"/>
          <w:marRight w:val="0"/>
          <w:marTop w:val="0"/>
          <w:marBottom w:val="0"/>
          <w:divBdr>
            <w:top w:val="none" w:sz="0" w:space="0" w:color="auto"/>
            <w:left w:val="none" w:sz="0" w:space="0" w:color="auto"/>
            <w:bottom w:val="none" w:sz="0" w:space="0" w:color="auto"/>
            <w:right w:val="none" w:sz="0" w:space="0" w:color="auto"/>
          </w:divBdr>
        </w:div>
        <w:div w:id="19860796">
          <w:marLeft w:val="0"/>
          <w:marRight w:val="0"/>
          <w:marTop w:val="0"/>
          <w:marBottom w:val="0"/>
          <w:divBdr>
            <w:top w:val="none" w:sz="0" w:space="0" w:color="auto"/>
            <w:left w:val="none" w:sz="0" w:space="0" w:color="auto"/>
            <w:bottom w:val="none" w:sz="0" w:space="0" w:color="auto"/>
            <w:right w:val="none" w:sz="0" w:space="0" w:color="auto"/>
          </w:divBdr>
        </w:div>
        <w:div w:id="809447586">
          <w:marLeft w:val="0"/>
          <w:marRight w:val="0"/>
          <w:marTop w:val="0"/>
          <w:marBottom w:val="0"/>
          <w:divBdr>
            <w:top w:val="none" w:sz="0" w:space="0" w:color="auto"/>
            <w:left w:val="none" w:sz="0" w:space="0" w:color="auto"/>
            <w:bottom w:val="none" w:sz="0" w:space="0" w:color="auto"/>
            <w:right w:val="none" w:sz="0" w:space="0" w:color="auto"/>
          </w:divBdr>
        </w:div>
        <w:div w:id="1083645574">
          <w:marLeft w:val="0"/>
          <w:marRight w:val="0"/>
          <w:marTop w:val="0"/>
          <w:marBottom w:val="0"/>
          <w:divBdr>
            <w:top w:val="none" w:sz="0" w:space="0" w:color="auto"/>
            <w:left w:val="none" w:sz="0" w:space="0" w:color="auto"/>
            <w:bottom w:val="none" w:sz="0" w:space="0" w:color="auto"/>
            <w:right w:val="none" w:sz="0" w:space="0" w:color="auto"/>
          </w:divBdr>
        </w:div>
        <w:div w:id="818305637">
          <w:marLeft w:val="0"/>
          <w:marRight w:val="0"/>
          <w:marTop w:val="0"/>
          <w:marBottom w:val="0"/>
          <w:divBdr>
            <w:top w:val="none" w:sz="0" w:space="0" w:color="auto"/>
            <w:left w:val="none" w:sz="0" w:space="0" w:color="auto"/>
            <w:bottom w:val="none" w:sz="0" w:space="0" w:color="auto"/>
            <w:right w:val="none" w:sz="0" w:space="0" w:color="auto"/>
          </w:divBdr>
        </w:div>
        <w:div w:id="112988259">
          <w:marLeft w:val="0"/>
          <w:marRight w:val="0"/>
          <w:marTop w:val="0"/>
          <w:marBottom w:val="0"/>
          <w:divBdr>
            <w:top w:val="none" w:sz="0" w:space="0" w:color="auto"/>
            <w:left w:val="none" w:sz="0" w:space="0" w:color="auto"/>
            <w:bottom w:val="none" w:sz="0" w:space="0" w:color="auto"/>
            <w:right w:val="none" w:sz="0" w:space="0" w:color="auto"/>
          </w:divBdr>
        </w:div>
        <w:div w:id="970331503">
          <w:marLeft w:val="0"/>
          <w:marRight w:val="0"/>
          <w:marTop w:val="0"/>
          <w:marBottom w:val="0"/>
          <w:divBdr>
            <w:top w:val="none" w:sz="0" w:space="0" w:color="auto"/>
            <w:left w:val="none" w:sz="0" w:space="0" w:color="auto"/>
            <w:bottom w:val="none" w:sz="0" w:space="0" w:color="auto"/>
            <w:right w:val="none" w:sz="0" w:space="0" w:color="auto"/>
          </w:divBdr>
        </w:div>
        <w:div w:id="1159614543">
          <w:marLeft w:val="0"/>
          <w:marRight w:val="0"/>
          <w:marTop w:val="0"/>
          <w:marBottom w:val="0"/>
          <w:divBdr>
            <w:top w:val="none" w:sz="0" w:space="0" w:color="auto"/>
            <w:left w:val="none" w:sz="0" w:space="0" w:color="auto"/>
            <w:bottom w:val="none" w:sz="0" w:space="0" w:color="auto"/>
            <w:right w:val="none" w:sz="0" w:space="0" w:color="auto"/>
          </w:divBdr>
        </w:div>
        <w:div w:id="84888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5EDFA-1928-41E8-8443-11087CA1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13</Pages>
  <Words>1968</Words>
  <Characters>11221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flavio24xd@gmail.com</dc:creator>
  <cp:keywords/>
  <dc:description/>
  <cp:lastModifiedBy>flavio24xd@gmail.com</cp:lastModifiedBy>
  <cp:revision>37</cp:revision>
  <dcterms:created xsi:type="dcterms:W3CDTF">2026-06-14T04:45:00Z</dcterms:created>
  <dcterms:modified xsi:type="dcterms:W3CDTF">2026-08-31T01:03:00Z</dcterms:modified>
</cp:coreProperties>
</file>