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01C39" w14:textId="2DBDCB75" w:rsidR="00395645" w:rsidRPr="00415FBA" w:rsidRDefault="00395645" w:rsidP="00900AC4">
      <w:pPr>
        <w:rPr>
          <w:rFonts w:ascii="Arial" w:hAnsi="Arial" w:cs="Arial"/>
        </w:rPr>
      </w:pPr>
    </w:p>
    <w:p w14:paraId="5D50F18A" w14:textId="77777777" w:rsidR="00415FBA" w:rsidRPr="0039043B" w:rsidRDefault="00415FBA" w:rsidP="0039043B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39043B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EXPOSICIÓN DE MOTIVOS Y JUSTIFICACIÓN ESTRATÉGICA</w:t>
      </w:r>
    </w:p>
    <w:p w14:paraId="054F15F3" w14:textId="77777777" w:rsidR="00415FBA" w:rsidRPr="0039043B" w:rsidRDefault="00415FBA" w:rsidP="0039043B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39043B">
        <w:rPr>
          <w:rFonts w:ascii="Arial" w:eastAsia="Times New Roman" w:hAnsi="Arial" w:cs="Arial"/>
          <w:b/>
          <w:bCs/>
          <w:sz w:val="24"/>
          <w:szCs w:val="24"/>
          <w:lang w:val="es-MX"/>
        </w:rPr>
        <w:t>PROYECTO EMBLEMÁTICO NACIONAL</w:t>
      </w:r>
    </w:p>
    <w:p w14:paraId="4609C473" w14:textId="77777777" w:rsidR="00415FBA" w:rsidRPr="0039043B" w:rsidRDefault="00415FBA" w:rsidP="0039043B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39043B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«FRONTERAS VIVAS DEL PERÚ»</w:t>
      </w:r>
    </w:p>
    <w:p w14:paraId="7FC239F4" w14:textId="77777777" w:rsidR="00415FBA" w:rsidRPr="0039043B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39043B">
        <w:rPr>
          <w:rFonts w:ascii="Arial" w:eastAsia="Times New Roman" w:hAnsi="Arial" w:cs="Arial"/>
          <w:b/>
          <w:bCs/>
          <w:sz w:val="24"/>
          <w:szCs w:val="24"/>
          <w:lang w:val="es-MX"/>
        </w:rPr>
        <w:t>PROPUESTA INSTITUCIONAL PARA LA ATENCIÓN ALIMENTARIA ESCOLAR EN ZONAS FRONTERIZAS AMAZÓNICAS DE LORETO – 2026</w:t>
      </w:r>
    </w:p>
    <w:p w14:paraId="59363F19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Entidad proponente: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ONGD Voz y Acción Ciudadana</w:t>
      </w:r>
    </w:p>
    <w:p w14:paraId="111F8CDC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Presidente: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Dr. Víctor Raúl Pérez Amasifuen</w:t>
      </w:r>
    </w:p>
    <w:p w14:paraId="026B812F" w14:textId="57472DC8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Ámbitos territoriales iniciales: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Provincia de Mariscal Ramón Castilla – Caballo</w:t>
      </w:r>
      <w:r w:rsidR="0039043B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C</w:t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ocha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Provincia de Putumayo – San Antonio del Estrecho (El Estrecho)</w:t>
      </w:r>
    </w:p>
    <w:p w14:paraId="71479075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415FBA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Horizonte de </w:t>
      </w:r>
      <w:proofErr w:type="spellStart"/>
      <w:r w:rsidRPr="00415FBA">
        <w:rPr>
          <w:rFonts w:ascii="Arial" w:eastAsia="Times New Roman" w:hAnsi="Arial" w:cs="Arial"/>
          <w:b/>
          <w:bCs/>
          <w:sz w:val="24"/>
          <w:szCs w:val="24"/>
          <w:lang w:val="en-US"/>
        </w:rPr>
        <w:t>referencia</w:t>
      </w:r>
      <w:proofErr w:type="spellEnd"/>
      <w:r w:rsidRPr="00415FBA">
        <w:rPr>
          <w:rFonts w:ascii="Arial" w:eastAsia="Times New Roman" w:hAnsi="Arial" w:cs="Arial"/>
          <w:b/>
          <w:bCs/>
          <w:sz w:val="24"/>
          <w:szCs w:val="24"/>
          <w:lang w:val="en-US"/>
        </w:rPr>
        <w:t>:</w:t>
      </w:r>
      <w:r w:rsidRPr="00415FBA">
        <w:rPr>
          <w:rFonts w:ascii="Arial" w:eastAsia="Times New Roman" w:hAnsi="Arial" w:cs="Arial"/>
          <w:sz w:val="24"/>
          <w:szCs w:val="24"/>
          <w:lang w:val="en-US"/>
        </w:rPr>
        <w:br/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n-US"/>
        </w:rPr>
        <w:t>2026–2030</w:t>
      </w:r>
    </w:p>
    <w:p w14:paraId="617DD509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415FBA">
        <w:rPr>
          <w:rFonts w:ascii="Arial" w:eastAsia="Times New Roman" w:hAnsi="Arial" w:cs="Arial"/>
          <w:b/>
          <w:bCs/>
          <w:sz w:val="24"/>
          <w:szCs w:val="24"/>
          <w:lang w:val="en-US"/>
        </w:rPr>
        <w:t>Loreto – Perú</w:t>
      </w:r>
    </w:p>
    <w:p w14:paraId="3362A6D7" w14:textId="4E06B26C" w:rsidR="00415FBA" w:rsidRPr="00415FBA" w:rsidRDefault="00415FBA" w:rsidP="00415FB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6AA76783" w14:textId="77777777" w:rsidR="00415FBA" w:rsidRPr="0039043B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39043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I. INTRODUCCIÓN</w:t>
      </w:r>
    </w:p>
    <w:p w14:paraId="333AEB86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 xml:space="preserve">La </w:t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Organización No Gubernamental de Desarrollo – ONGD Voz y Acción Ciudadana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t xml:space="preserve">, en ejercicio de su compromiso con el fortalecimiento de la participación ciudadana, la promoción de derechos y la contribución de la sociedad civil al desarrollo territorial, presenta el Proyecto Emblemático Nacional </w:t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«Fronteras Vivas del Perú»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t>, orientado a contribuir técnicamente al fortalecimiento de la atención alimentaria escolar en zonas fronterizas amazónicas de Loreto.</w:t>
      </w:r>
    </w:p>
    <w:p w14:paraId="766A52D6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iniciativa surge de la necesidad de promover un análisis específico de las condiciones territoriales que pueden incidir en la prestación de los servicios públicos destinados a la población escolar de zonas fronterizas amazónicas, particularmente en ámbitos caracterizados por dispersión territorial, conectividad predominantemente fluvial, distancias, estacionalidad, condiciones de almacenamiento, infraestructura y capacidades locales.</w:t>
      </w:r>
    </w:p>
    <w:p w14:paraId="67F8CFCE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propuesta no parte de afirmar anticipadamente que exista ausencia, insuficiencia o deficiencia del servicio alimentario escolar en las zonas priorizadas.</w:t>
      </w:r>
    </w:p>
    <w:p w14:paraId="2BA68025" w14:textId="77777777" w:rsidR="0039043B" w:rsidRDefault="0039043B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</w:p>
    <w:p w14:paraId="4F48F99C" w14:textId="4C9FDB22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 xml:space="preserve">Por el contrario, adopta como principio metodológico que </w:t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la existencia, naturaleza y magnitud de cualquier eventual brecha deben ser determinadas mediante información oficial, evidencia territorial y evaluación técnica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3D9CC577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En consecuencia, la presente Exposición de Motivos tiene como finalidad explicar por qué resulta pertinente desarrollar un proceso técnico de conocimiento, diagnóstico, construcción de línea base y evaluación de alternativas para las zonas fronterizas amazónicas priorizadas.</w:t>
      </w:r>
    </w:p>
    <w:p w14:paraId="1BC243B2" w14:textId="77777777" w:rsidR="00415FBA" w:rsidRPr="0039043B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39043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II. ANTECEDENTES Y CONTEXTO</w:t>
      </w:r>
    </w:p>
    <w:p w14:paraId="06ABCC93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Las zonas fronterizas amazónicas de la región Loreto presentan características geográficas, territoriales, sociales, culturales y logísticas particulares que justifican que las políticas y servicios públicos sean analizados considerando las condiciones concretas de cada territorio.</w:t>
      </w:r>
    </w:p>
    <w:p w14:paraId="07D3CCC4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El diagnóstico territorial desarrollado para el proyecto identifica, entre otras variables relevantes:</w:t>
      </w:r>
    </w:p>
    <w:p w14:paraId="636338DE" w14:textId="77777777" w:rsidR="00415FBA" w:rsidRPr="00415FBA" w:rsidRDefault="00415FBA" w:rsidP="00415FB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distancia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7089894B" w14:textId="77777777" w:rsidR="00415FBA" w:rsidRPr="00415FBA" w:rsidRDefault="00415FBA" w:rsidP="00415FB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conectividad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6764EA9E" w14:textId="77777777" w:rsidR="00415FBA" w:rsidRPr="00415FBA" w:rsidRDefault="00415FBA" w:rsidP="00415FB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transporte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2589B0A7" w14:textId="77777777" w:rsidR="00415FBA" w:rsidRPr="00415FBA" w:rsidRDefault="00415FBA" w:rsidP="00415FB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estacionalidad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2E4AB6CF" w14:textId="77777777" w:rsidR="00415FBA" w:rsidRPr="00415FBA" w:rsidRDefault="00415FBA" w:rsidP="00415FB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almacenamiento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0353E943" w14:textId="77777777" w:rsidR="00415FBA" w:rsidRPr="00415FBA" w:rsidRDefault="00415FBA" w:rsidP="00415FB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infraestructura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45285C72" w14:textId="77777777" w:rsidR="00415FBA" w:rsidRPr="00415FBA" w:rsidRDefault="00415FBA" w:rsidP="00415FB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capacidades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locales;</w:t>
      </w:r>
    </w:p>
    <w:p w14:paraId="386F6898" w14:textId="77777777" w:rsidR="00415FBA" w:rsidRPr="00415FBA" w:rsidRDefault="00415FBA" w:rsidP="00415FB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organización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comunitaria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250C5E45" w14:textId="77777777" w:rsidR="00415FBA" w:rsidRPr="00415FBA" w:rsidRDefault="00415FBA" w:rsidP="00415FB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y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articulación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institucional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668948BE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 xml:space="preserve">Estas variables no constituyen por sí mismas una demostración de una deficiencia del servicio alimentario escolar. Constituyen, más bien, </w:t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factores que justifican un análisis territorial específico y técnicamente sustentado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3BB88C65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El proyecto parte, por ello, de una premisa fundamental:</w:t>
      </w:r>
    </w:p>
    <w:p w14:paraId="31EEE3B2" w14:textId="77777777" w:rsidR="00415FBA" w:rsidRPr="00415FBA" w:rsidRDefault="00415FBA" w:rsidP="0039043B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Las particularidades territoriales deben ser conocidas y medidas antes de formular conclusiones sobre las condiciones de prestación del servicio.</w:t>
      </w:r>
    </w:p>
    <w:p w14:paraId="44AC995D" w14:textId="77777777" w:rsidR="00415FBA" w:rsidRPr="0039043B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39043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III. JUSTIFICACIÓN TERRITORIAL</w:t>
      </w:r>
    </w:p>
    <w:p w14:paraId="2C846478" w14:textId="77777777" w:rsidR="00415FBA" w:rsidRPr="0039043B" w:rsidRDefault="00415FBA" w:rsidP="00415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39043B">
        <w:rPr>
          <w:rFonts w:ascii="Arial" w:eastAsia="Times New Roman" w:hAnsi="Arial" w:cs="Arial"/>
          <w:b/>
          <w:bCs/>
          <w:sz w:val="26"/>
          <w:szCs w:val="26"/>
          <w:lang w:val="es-MX"/>
        </w:rPr>
        <w:t>3.1. Particularidades de la Amazonía fronteriza</w:t>
      </w:r>
    </w:p>
    <w:p w14:paraId="6E0F27B5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Amazonía de Loreto presenta condiciones territoriales que pueden generar requerimientos diferenciados para la organización y prestación de servicios públicos.</w:t>
      </w:r>
    </w:p>
    <w:p w14:paraId="56733BF8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lastRenderedPageBreak/>
        <w:t>Entre estas condiciones destacan la presencia de extensos territorios rurales, la dispersión de comunidades, la dependencia de vías fluviales, las variaciones estacionales y las dificultades asociadas con transporte, almacenamiento, infraestructura y conectividad.</w:t>
      </w:r>
    </w:p>
    <w:p w14:paraId="1DD0849E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 xml:space="preserve">En este contexto, la atención alimentaria escolar debe analizarse como una </w:t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cadena territorial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t>, en la cual diferentes componentes se encuentran relacionados.</w:t>
      </w:r>
    </w:p>
    <w:p w14:paraId="637C6DF9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cadena comprende:</w:t>
      </w:r>
    </w:p>
    <w:p w14:paraId="3793DBB9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PLANIFICACIÓN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  <w:t>↓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ABASTECIMIENTO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  <w:t>↓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TRANSPORTE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  <w:t>↓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RECEPCIÓN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  <w:t>↓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ALMACENAMIENTO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  <w:t>↓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PREPARACIÓN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  <w:t>↓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DISTRIBUCIÓN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  <w:t>↓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CONSUMO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  <w:t>↓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VIGILANCIA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  <w:t>↓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br/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EVALUACIÓN</w:t>
      </w:r>
    </w:p>
    <w:p w14:paraId="3E61221F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Una dificultad localizada en cualquiera de estos componentes podría tener efectos sobre el resultado final; por ello, el análisis debe considerar la cadena en su conjunto y no solamente el momento de entrega de los alimentos.</w:t>
      </w:r>
    </w:p>
    <w:p w14:paraId="2F66D7E7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 xml:space="preserve">Este enfoque se encuentra alineado con el diagnóstico territorial, que plantea la necesidad de construir una </w:t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matriz de cadena alimentaria escolar fronteriza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t xml:space="preserve"> como parte del desarrollo técnico posterior.</w:t>
      </w:r>
    </w:p>
    <w:p w14:paraId="13DC960A" w14:textId="77777777" w:rsidR="00415FBA" w:rsidRPr="0039043B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39043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IV. ÁMBITOS TERRITORIALES PRIORIZADOS</w:t>
      </w:r>
    </w:p>
    <w:p w14:paraId="1074C5DE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propuesta considera inicialmente dos ámbitos territoriales:</w:t>
      </w:r>
    </w:p>
    <w:p w14:paraId="6AD78D05" w14:textId="77777777" w:rsidR="00415FBA" w:rsidRPr="0039043B" w:rsidRDefault="00415FBA" w:rsidP="00415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39043B">
        <w:rPr>
          <w:rFonts w:ascii="Arial" w:eastAsia="Times New Roman" w:hAnsi="Arial" w:cs="Arial"/>
          <w:b/>
          <w:bCs/>
          <w:sz w:val="24"/>
          <w:szCs w:val="24"/>
          <w:lang w:val="es-MX"/>
        </w:rPr>
        <w:t>4.1. Provincia de Mariscal Ramón Castilla</w:t>
      </w:r>
    </w:p>
    <w:p w14:paraId="6A49DB92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 xml:space="preserve">Con </w:t>
      </w:r>
      <w:proofErr w:type="spellStart"/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Caballococha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s-MX"/>
        </w:rPr>
        <w:t xml:space="preserve"> como nodo territorial e institucional de referencia.</w:t>
      </w:r>
    </w:p>
    <w:p w14:paraId="1ADBD0BA" w14:textId="77777777" w:rsidR="0039043B" w:rsidRDefault="0039043B" w:rsidP="00415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val="es-MX"/>
        </w:rPr>
      </w:pPr>
    </w:p>
    <w:p w14:paraId="2E795977" w14:textId="65B2E3D8" w:rsidR="00415FBA" w:rsidRPr="0039043B" w:rsidRDefault="00415FBA" w:rsidP="00415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39043B">
        <w:rPr>
          <w:rFonts w:ascii="Arial" w:eastAsia="Times New Roman" w:hAnsi="Arial" w:cs="Arial"/>
          <w:b/>
          <w:bCs/>
          <w:sz w:val="24"/>
          <w:szCs w:val="24"/>
          <w:lang w:val="es-MX"/>
        </w:rPr>
        <w:t>4.2. Provincia de Putumayo</w:t>
      </w:r>
    </w:p>
    <w:p w14:paraId="0069F384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 xml:space="preserve">Con </w:t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San Antonio del Estrecho – El Estrecho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t xml:space="preserve"> como nodo territorial e institucional de referencia.</w:t>
      </w:r>
    </w:p>
    <w:p w14:paraId="7BAFB4CA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selección de estos ámbitos responde a la necesidad de iniciar el proceso en territorios fronterizos amazónicos con características diferenciadas y susceptibles de ser estudiadas bajo una metodología común.</w:t>
      </w:r>
    </w:p>
    <w:p w14:paraId="1EB79F2D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 xml:space="preserve">Sin embargo, el proyecto establece expresamente que </w:t>
      </w:r>
      <w:proofErr w:type="spellStart"/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Caballococha</w:t>
      </w:r>
      <w:proofErr w:type="spellEnd"/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y El Estrecho constituyen puertas de entrada institucionales y no el límite físico del diagnóstico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05623188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identificación definitiva de las instituciones educativas comprendidas deberá realizarse mediante información oficial.</w:t>
      </w:r>
    </w:p>
    <w:p w14:paraId="25429A5B" w14:textId="77777777" w:rsidR="00415FBA" w:rsidRPr="0039043B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39043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V. JUSTIFICACIÓN SOCIAL Y EDUCATIVA</w:t>
      </w:r>
    </w:p>
    <w:p w14:paraId="072852CE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alimentación escolar se encuentra directamente relacionada con las condiciones que favorecen la permanencia y desarrollo de la población escolar.</w:t>
      </w:r>
    </w:p>
    <w:p w14:paraId="30FD4FBA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En territorios fronterizos amazónicos, resulta particularmente importante conocer si las características territoriales generan condiciones diferenciadas en:</w:t>
      </w:r>
    </w:p>
    <w:p w14:paraId="00E85077" w14:textId="77777777" w:rsidR="00415FBA" w:rsidRPr="00415FBA" w:rsidRDefault="00415FBA" w:rsidP="00415FB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acceso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6B639A0D" w14:textId="77777777" w:rsidR="00415FBA" w:rsidRPr="00415FBA" w:rsidRDefault="00415FBA" w:rsidP="00415FB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continuidad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6719E719" w14:textId="77777777" w:rsidR="00415FBA" w:rsidRPr="00415FBA" w:rsidRDefault="00415FBA" w:rsidP="00415FB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oportunidad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67C3918E" w14:textId="77777777" w:rsidR="00415FBA" w:rsidRPr="00415FBA" w:rsidRDefault="00415FBA" w:rsidP="00415FB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logística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54B3EEDE" w14:textId="77777777" w:rsidR="00415FBA" w:rsidRPr="00415FBA" w:rsidRDefault="00415FBA" w:rsidP="00415FB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almacenamiento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15DFA546" w14:textId="77777777" w:rsidR="00415FBA" w:rsidRPr="00415FBA" w:rsidRDefault="00415FBA" w:rsidP="00415FB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preparación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3FD4341D" w14:textId="77777777" w:rsidR="00415FBA" w:rsidRPr="00415FBA" w:rsidRDefault="00415FBA" w:rsidP="00415FB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distribución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4AE01387" w14:textId="77777777" w:rsidR="00415FBA" w:rsidRPr="00415FBA" w:rsidRDefault="00415FBA" w:rsidP="00415FB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participación de la comunidad educativa;</w:t>
      </w:r>
    </w:p>
    <w:p w14:paraId="1159F777" w14:textId="77777777" w:rsidR="00415FBA" w:rsidRPr="00415FBA" w:rsidRDefault="00415FBA" w:rsidP="00415FB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y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vigilancia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43774667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propuesta busca contribuir a que estas condiciones sean analizadas desde una perspectiva territorial, evitando generalizaciones y procurando que las decisiones futuras se sustenten en evidencia.</w:t>
      </w:r>
    </w:p>
    <w:p w14:paraId="51D4C3C5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población escolar será considerada como sujeto de derechos, con especial atención a las condiciones territoriales que puedan afectar el ejercicio efectivo de los servicios públicos destinados a ella.</w:t>
      </w:r>
    </w:p>
    <w:p w14:paraId="6A673B0C" w14:textId="7C6AFABB" w:rsidR="00415FBA" w:rsidRPr="00415FBA" w:rsidRDefault="00415FBA" w:rsidP="00415FB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3CECB0D0" w14:textId="77777777" w:rsidR="0039043B" w:rsidRDefault="0039043B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</w:p>
    <w:p w14:paraId="15513D70" w14:textId="2F21C0C2" w:rsidR="00415FBA" w:rsidRPr="0039043B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39043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VI. JUSTIFICACIÓN ESTRATÉGICA</w:t>
      </w:r>
    </w:p>
    <w:p w14:paraId="68AEB1C0" w14:textId="77777777" w:rsidR="00415FBA" w:rsidRPr="0039043B" w:rsidRDefault="00415FBA" w:rsidP="0039043B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39043B">
        <w:rPr>
          <w:rFonts w:ascii="Arial" w:eastAsia="Times New Roman" w:hAnsi="Arial" w:cs="Arial"/>
          <w:b/>
          <w:bCs/>
          <w:sz w:val="24"/>
          <w:szCs w:val="24"/>
          <w:lang w:val="es-MX"/>
        </w:rPr>
        <w:t>6.1. Del enfoque asistencial al enfoque de gestión territorial</w:t>
      </w:r>
    </w:p>
    <w:p w14:paraId="10E5F835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«Fronteras Vivas del Perú» propone superar una aproximación limitada a la simple identificación de necesidades y avanzar hacia una metodología de gestión territorial basada en:</w:t>
      </w:r>
    </w:p>
    <w:p w14:paraId="616FBA7B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evidencia + articulación + evaluación + mejora continua.</w:t>
      </w:r>
    </w:p>
    <w:p w14:paraId="1651E77D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El objetivo no es presentar una lista de carencias, sino construir un conocimiento suficientemente sólido que permita:</w:t>
      </w:r>
    </w:p>
    <w:p w14:paraId="5F2A61FA" w14:textId="77777777" w:rsidR="00415FBA" w:rsidRPr="00415FBA" w:rsidRDefault="00415FBA" w:rsidP="00415FB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conocer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la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situación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real;</w:t>
      </w:r>
    </w:p>
    <w:p w14:paraId="77FD9D2B" w14:textId="77777777" w:rsidR="00415FBA" w:rsidRPr="00415FBA" w:rsidRDefault="00415FBA" w:rsidP="00415FB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identificar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eventuales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brechas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5783634B" w14:textId="77777777" w:rsidR="00415FBA" w:rsidRPr="00415FBA" w:rsidRDefault="00415FBA" w:rsidP="00415FB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determinar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sus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causas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66852B01" w14:textId="77777777" w:rsidR="00415FBA" w:rsidRPr="00415FBA" w:rsidRDefault="00415FBA" w:rsidP="00415FB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identificar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capacidades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existentes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1DCFC1BF" w14:textId="77777777" w:rsidR="00415FBA" w:rsidRPr="00415FBA" w:rsidRDefault="00415FBA" w:rsidP="00415FB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formular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alternativas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464883F1" w14:textId="77777777" w:rsidR="00415FBA" w:rsidRPr="00415FBA" w:rsidRDefault="00415FBA" w:rsidP="00415FB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probar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soluciones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66FAA04C" w14:textId="77777777" w:rsidR="00415FBA" w:rsidRPr="00415FBA" w:rsidRDefault="00415FBA" w:rsidP="00415FB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evaluar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37E46518" w14:textId="77777777" w:rsidR="00415FBA" w:rsidRPr="00415FBA" w:rsidRDefault="00415FBA" w:rsidP="00415FB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y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sustentar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decisiones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posteriores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38FB0404" w14:textId="77777777" w:rsidR="00415FBA" w:rsidRPr="0039043B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39043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VII. JUSTIFICACIÓN DE LA CONSTRUCCIÓN DE UNA LÍNEA BASE</w:t>
      </w:r>
    </w:p>
    <w:p w14:paraId="10D5DB88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 xml:space="preserve">Uno de los fundamentos centrales de la propuesta es la necesidad de contar con una </w:t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línea base técnica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7753AE38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línea base permitirá determinar, entre otros aspectos:</w:t>
      </w:r>
    </w:p>
    <w:p w14:paraId="604F94ED" w14:textId="77777777" w:rsidR="00415FBA" w:rsidRPr="00415FBA" w:rsidRDefault="00415FBA" w:rsidP="00415FB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instituciones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educativas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comprendidas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6811283B" w14:textId="77777777" w:rsidR="00415FBA" w:rsidRPr="00415FBA" w:rsidRDefault="00415FBA" w:rsidP="00415FB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415FBA">
        <w:rPr>
          <w:rFonts w:ascii="Arial" w:eastAsia="Times New Roman" w:hAnsi="Arial" w:cs="Arial"/>
          <w:sz w:val="24"/>
          <w:szCs w:val="24"/>
          <w:lang w:val="en-US"/>
        </w:rPr>
        <w:t>población escolar;</w:t>
      </w:r>
    </w:p>
    <w:p w14:paraId="75413AFE" w14:textId="77777777" w:rsidR="00415FBA" w:rsidRPr="00415FBA" w:rsidRDefault="00415FBA" w:rsidP="00415FB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cobertura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62812120" w14:textId="77777777" w:rsidR="00415FBA" w:rsidRPr="00415FBA" w:rsidRDefault="00415FBA" w:rsidP="00415FB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modalidad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atención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0EE0B666" w14:textId="77777777" w:rsidR="00415FBA" w:rsidRPr="00415FBA" w:rsidRDefault="00415FBA" w:rsidP="00415FB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condiciones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logísticas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5DC21E80" w14:textId="77777777" w:rsidR="00415FBA" w:rsidRPr="00415FBA" w:rsidRDefault="00415FBA" w:rsidP="00415FB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infraestructura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7B18FE38" w14:textId="77777777" w:rsidR="00415FBA" w:rsidRPr="00415FBA" w:rsidRDefault="00415FBA" w:rsidP="00415FB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almacenamiento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08DDB5DD" w14:textId="77777777" w:rsidR="00415FBA" w:rsidRPr="00415FBA" w:rsidRDefault="00415FBA" w:rsidP="00415FB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transporte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3C969B27" w14:textId="77777777" w:rsidR="00415FBA" w:rsidRPr="00415FBA" w:rsidRDefault="00415FBA" w:rsidP="00415FB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participación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comunitaria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78CB0606" w14:textId="77777777" w:rsidR="00415FBA" w:rsidRPr="00415FBA" w:rsidRDefault="00415FBA" w:rsidP="00415FB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funcionamiento de los mecanismos de organización;</w:t>
      </w:r>
    </w:p>
    <w:p w14:paraId="1FB312BC" w14:textId="77777777" w:rsidR="00415FBA" w:rsidRPr="00415FBA" w:rsidRDefault="00415FBA" w:rsidP="00415FB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y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eventuales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brechas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33E28832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El proyecto reconoce expresamente que determinados datos deberán ser proporcionados o validados por las entidades competentes.</w:t>
      </w:r>
    </w:p>
    <w:p w14:paraId="148FAE19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lastRenderedPageBreak/>
        <w:t>Por ello:</w:t>
      </w:r>
    </w:p>
    <w:p w14:paraId="6716B6F1" w14:textId="77777777" w:rsidR="00415FBA" w:rsidRPr="00415FBA" w:rsidRDefault="00415FBA" w:rsidP="0039043B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La ausencia temporal de información oficial no será reemplazada por estimaciones presentadas como datos ciertos.</w:t>
      </w:r>
    </w:p>
    <w:p w14:paraId="6D752ECA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Esta regla garantiza la confiabilidad del expediente y permite que el Documento N.º 5 cumpla realmente su función de diagnóstico técnico integral.</w:t>
      </w:r>
    </w:p>
    <w:p w14:paraId="28676567" w14:textId="77777777" w:rsidR="00415FBA" w:rsidRPr="0039043B" w:rsidRDefault="00415FBA" w:rsidP="0039043B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39043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VIII. JUSTIFICACIÓN DEL ENFOQUE «BRECHAS + CAPACIDADES + OPORTUNIDADES»</w:t>
      </w:r>
    </w:p>
    <w:p w14:paraId="21A9DB2A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propuesta no adopta exclusivamente una perspectiva de déficit.</w:t>
      </w:r>
    </w:p>
    <w:p w14:paraId="0C499D52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Las zonas fronterizas cuentan también con:</w:t>
      </w:r>
    </w:p>
    <w:p w14:paraId="7F251C11" w14:textId="77777777" w:rsidR="00415FBA" w:rsidRPr="00415FBA" w:rsidRDefault="00415FBA" w:rsidP="00415FB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comunidades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organizadas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4DB2AABE" w14:textId="77777777" w:rsidR="00415FBA" w:rsidRPr="00415FBA" w:rsidRDefault="00415FBA" w:rsidP="00415FB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instituciones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educativas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5A4D0A85" w14:textId="77777777" w:rsidR="00415FBA" w:rsidRPr="00415FBA" w:rsidRDefault="00415FBA" w:rsidP="00415FB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conocimiento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local;</w:t>
      </w:r>
    </w:p>
    <w:p w14:paraId="589985CE" w14:textId="77777777" w:rsidR="00415FBA" w:rsidRPr="00415FBA" w:rsidRDefault="00415FBA" w:rsidP="00415FB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identidad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cultural;</w:t>
      </w:r>
    </w:p>
    <w:p w14:paraId="14AF027C" w14:textId="77777777" w:rsidR="00415FBA" w:rsidRPr="00415FBA" w:rsidRDefault="00415FBA" w:rsidP="00415FB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autoridades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18FF0FF0" w14:textId="77777777" w:rsidR="00415FBA" w:rsidRPr="00415FBA" w:rsidRDefault="00415FBA" w:rsidP="00415FB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capacidades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comunitarias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0C132935" w14:textId="77777777" w:rsidR="00415FBA" w:rsidRPr="00415FBA" w:rsidRDefault="00415FBA" w:rsidP="00415FB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actores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institucionales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56208083" w14:textId="77777777" w:rsidR="00415FBA" w:rsidRPr="00415FBA" w:rsidRDefault="00415FBA" w:rsidP="00415FB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y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experiencias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articulación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37EF0C83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Por ello, la intervención deberá reconocer simultáneamente:</w:t>
      </w:r>
    </w:p>
    <w:p w14:paraId="68BFDF25" w14:textId="77777777" w:rsidR="00415FBA" w:rsidRPr="00415FBA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415FBA">
        <w:rPr>
          <w:rFonts w:ascii="Arial" w:eastAsia="Times New Roman" w:hAnsi="Arial" w:cs="Arial"/>
          <w:b/>
          <w:bCs/>
          <w:sz w:val="27"/>
          <w:szCs w:val="27"/>
          <w:lang w:val="es-MX"/>
        </w:rPr>
        <w:t>BRECHAS</w:t>
      </w:r>
    </w:p>
    <w:p w14:paraId="23E07B50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Aquello que debe ser identificado y, eventualmente, corregido.</w:t>
      </w:r>
    </w:p>
    <w:p w14:paraId="75E782FA" w14:textId="77777777" w:rsidR="00415FBA" w:rsidRPr="00415FBA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415FBA">
        <w:rPr>
          <w:rFonts w:ascii="Arial" w:eastAsia="Times New Roman" w:hAnsi="Arial" w:cs="Arial"/>
          <w:b/>
          <w:bCs/>
          <w:sz w:val="27"/>
          <w:szCs w:val="27"/>
          <w:lang w:val="es-MX"/>
        </w:rPr>
        <w:t>CAPACIDADES</w:t>
      </w:r>
    </w:p>
    <w:p w14:paraId="4D98A5A2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Aquello que ya existe en el territorio y puede fortalecerse.</w:t>
      </w:r>
    </w:p>
    <w:p w14:paraId="74171895" w14:textId="77777777" w:rsidR="00415FBA" w:rsidRPr="00415FBA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415FBA">
        <w:rPr>
          <w:rFonts w:ascii="Arial" w:eastAsia="Times New Roman" w:hAnsi="Arial" w:cs="Arial"/>
          <w:b/>
          <w:bCs/>
          <w:sz w:val="27"/>
          <w:szCs w:val="27"/>
          <w:lang w:val="es-MX"/>
        </w:rPr>
        <w:t>OPORTUNIDADES</w:t>
      </w:r>
    </w:p>
    <w:p w14:paraId="3516F913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Aquello que puede aprovecharse para mejorar la prestación del servicio.</w:t>
      </w:r>
    </w:p>
    <w:p w14:paraId="4D5E2BF0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Este enfoque se encuentra expresamente recogido en el diagnóstico territorial desarrollado para el proyecto.</w:t>
      </w:r>
    </w:p>
    <w:p w14:paraId="30C86E74" w14:textId="4C3FDA02" w:rsidR="00415FBA" w:rsidRPr="00415FBA" w:rsidRDefault="00415FBA" w:rsidP="003904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0BF4B517" w14:textId="77777777" w:rsidR="0039043B" w:rsidRDefault="0039043B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</w:p>
    <w:p w14:paraId="6F17365B" w14:textId="77777777" w:rsidR="0039043B" w:rsidRDefault="0039043B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</w:p>
    <w:p w14:paraId="144230EF" w14:textId="45D3F2D2" w:rsidR="00415FBA" w:rsidRPr="0039043B" w:rsidRDefault="00415FBA" w:rsidP="0039043B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39043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IX. JUSTIFICACIÓN DEL PRINCIPIO «NO DEJAR COMUNIDADES INVISIBLES»</w:t>
      </w:r>
    </w:p>
    <w:p w14:paraId="4A5BFDAA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Una de las razones estratégicas para realizar un análisis territorial específico es evitar que la información se concentre únicamente en las capitales provinciales o en los centros urbanos.</w:t>
      </w:r>
    </w:p>
    <w:p w14:paraId="461F4F7B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s-MX"/>
        </w:rPr>
        <w:t>Caballococha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s-MX"/>
        </w:rPr>
        <w:t xml:space="preserve"> y El Estrecho cumplen una función fundamental como nodos institucionales, pero la realidad educativa comprende también comunidades y establecimientos ubicados en ámbitos rurales y fronterizos.</w:t>
      </w:r>
    </w:p>
    <w:p w14:paraId="3A38EAAA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Por ello, el proyecto adopta como principio:</w:t>
      </w:r>
    </w:p>
    <w:p w14:paraId="348F5273" w14:textId="77777777" w:rsidR="00415FBA" w:rsidRPr="0039043B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39043B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NO DEJAR COMUNIDADES EDUCATIVAS INVISIBLES</w:t>
      </w:r>
    </w:p>
    <w:p w14:paraId="795AE5AF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identificación de dichas comunidades deberá realizarse con información oficial y mediante la metodología establecida en el Documento N.º 5.</w:t>
      </w:r>
    </w:p>
    <w:p w14:paraId="066F4727" w14:textId="77777777" w:rsidR="00415FBA" w:rsidRPr="0039043B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39043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X. JUSTIFICACIÓN DE LA ARTICULACIÓN INSTITUCIONAL</w:t>
      </w:r>
    </w:p>
    <w:p w14:paraId="760949FA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Las características territoriales de las zonas fronterizas amazónicas hacen necesario evitar intervenciones aisladas.</w:t>
      </w:r>
    </w:p>
    <w:p w14:paraId="5D67FF78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atención alimentaria escolar involucra una cadena de actores, responsabilidades y procesos que requieren articulación.</w:t>
      </w:r>
    </w:p>
    <w:p w14:paraId="79C07DF9" w14:textId="77777777" w:rsidR="00415FBA" w:rsidRPr="00415FBA" w:rsidRDefault="00415FBA" w:rsidP="003904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En consecuencia, «Fronteras Vivas del Perú» propone una metodología de articulación que considere, según las competencias correspondientes:</w:t>
      </w:r>
    </w:p>
    <w:p w14:paraId="68ADC26C" w14:textId="77777777" w:rsidR="00415FBA" w:rsidRPr="00415FBA" w:rsidRDefault="00415FBA" w:rsidP="00415FB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Programa de Alimentación Escolar – PAE;</w:t>
      </w:r>
    </w:p>
    <w:p w14:paraId="6D08AAEF" w14:textId="77777777" w:rsidR="00415FBA" w:rsidRPr="00415FBA" w:rsidRDefault="00415FBA" w:rsidP="00415FB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sector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educación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00927CC7" w14:textId="77777777" w:rsidR="00415FBA" w:rsidRPr="00415FBA" w:rsidRDefault="00415FBA" w:rsidP="00415FB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415FBA">
        <w:rPr>
          <w:rFonts w:ascii="Arial" w:eastAsia="Times New Roman" w:hAnsi="Arial" w:cs="Arial"/>
          <w:sz w:val="24"/>
          <w:szCs w:val="24"/>
          <w:lang w:val="en-US"/>
        </w:rPr>
        <w:t>Gobierno Regional;</w:t>
      </w:r>
    </w:p>
    <w:p w14:paraId="0EC98BC7" w14:textId="77777777" w:rsidR="00415FBA" w:rsidRPr="00415FBA" w:rsidRDefault="00415FBA" w:rsidP="00415FB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gobiernos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locales;</w:t>
      </w:r>
    </w:p>
    <w:p w14:paraId="65040E95" w14:textId="77777777" w:rsidR="00415FBA" w:rsidRPr="00415FBA" w:rsidRDefault="00415FBA" w:rsidP="00415FB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instituciones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educativas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67B065CC" w14:textId="77777777" w:rsidR="00415FBA" w:rsidRPr="00415FBA" w:rsidRDefault="00415FBA" w:rsidP="00415FB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comunidad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educativa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753E2869" w14:textId="77777777" w:rsidR="00415FBA" w:rsidRPr="00415FBA" w:rsidRDefault="00415FBA" w:rsidP="00415FB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organizaciones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comunitarias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6CA13429" w14:textId="77777777" w:rsidR="00415FBA" w:rsidRPr="00415FBA" w:rsidRDefault="00415FBA" w:rsidP="00415FB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sociedad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civil;</w:t>
      </w:r>
    </w:p>
    <w:p w14:paraId="7F5AF802" w14:textId="77777777" w:rsidR="00415FBA" w:rsidRPr="00415FBA" w:rsidRDefault="00415FBA" w:rsidP="00415FB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y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otros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actores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pertinentes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5FE97350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participación de cada actor deberá definirse conforme a sus competencias y responsabilidades institucionales.</w:t>
      </w:r>
    </w:p>
    <w:p w14:paraId="3CF38B7E" w14:textId="77777777" w:rsidR="0039043B" w:rsidRDefault="0039043B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14:paraId="08449639" w14:textId="77777777" w:rsidR="0039043B" w:rsidRDefault="0039043B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14:paraId="19F9B761" w14:textId="663B33F1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ONGD Voz y Acción Ciudadana no pretende asumir funciones que correspondan exclusivamente a las entidades públicas.</w:t>
      </w:r>
    </w:p>
    <w:p w14:paraId="4C42B512" w14:textId="77777777" w:rsidR="00415FBA" w:rsidRPr="0039043B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39043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XI. JUSTIFICACIÓN DE UNA EVENTUAL EXPERIENCIA PILOTO</w:t>
      </w:r>
    </w:p>
    <w:p w14:paraId="36294E0E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 xml:space="preserve">La propuesta considera pertinente evaluar, una vez construida la línea base y efectuado el análisis técnico correspondiente, la posibilidad de desarrollar una </w:t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eventual experiencia piloto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t xml:space="preserve"> en los ámbitos territoriales priorizados.</w:t>
      </w:r>
    </w:p>
    <w:p w14:paraId="69A432BE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El piloto no constituye una conclusión anticipada ni una autorización de ejecución.</w:t>
      </w:r>
    </w:p>
    <w:p w14:paraId="5B3BA40C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Su finalidad sería permitir, de corresponder:</w:t>
      </w:r>
    </w:p>
    <w:p w14:paraId="1A115852" w14:textId="77777777" w:rsidR="00415FBA" w:rsidRPr="00415FBA" w:rsidRDefault="00415FBA" w:rsidP="00415FB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probar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alternativas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26761436" w14:textId="77777777" w:rsidR="00415FBA" w:rsidRPr="00415FBA" w:rsidRDefault="00415FBA" w:rsidP="00415FB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evaluar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su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pertinencia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1AF22DF7" w14:textId="77777777" w:rsidR="00415FBA" w:rsidRPr="00415FBA" w:rsidRDefault="00415FBA" w:rsidP="00415FB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identificar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dificultades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57DA281B" w14:textId="77777777" w:rsidR="00415FBA" w:rsidRPr="00415FBA" w:rsidRDefault="00415FBA" w:rsidP="00415FB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medir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674189AB" w14:textId="77777777" w:rsidR="00415FBA" w:rsidRPr="00415FBA" w:rsidRDefault="00415FBA" w:rsidP="00415FB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recoger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aprendizajes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584B5A9C" w14:textId="77777777" w:rsidR="00415FBA" w:rsidRPr="00415FBA" w:rsidRDefault="00415FBA" w:rsidP="00415FB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realizar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ajustes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5DDFE551" w14:textId="77777777" w:rsidR="00415FBA" w:rsidRPr="00415FBA" w:rsidRDefault="00415FBA" w:rsidP="00415FB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y determinar si existe fundamento suficiente para continuar.</w:t>
      </w:r>
    </w:p>
    <w:p w14:paraId="716D3BAD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Por ello, la secuencia propuesta es:</w:t>
      </w:r>
    </w:p>
    <w:p w14:paraId="0697413B" w14:textId="77777777" w:rsidR="00415FBA" w:rsidRPr="0039043B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39043B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CONOCER</w:t>
      </w:r>
    </w:p>
    <w:p w14:paraId="73AE1EC4" w14:textId="77777777" w:rsidR="00415FBA" w:rsidRPr="0039043B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39043B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79DF3717" w14:textId="77777777" w:rsidR="00415FBA" w:rsidRPr="0039043B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39043B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MEDIR</w:t>
      </w:r>
    </w:p>
    <w:p w14:paraId="03517129" w14:textId="77777777" w:rsidR="00415FBA" w:rsidRPr="0039043B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39043B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666ED27C" w14:textId="77777777" w:rsidR="00415FBA" w:rsidRPr="0039043B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39043B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DISEÑAR</w:t>
      </w:r>
    </w:p>
    <w:p w14:paraId="448DDFC7" w14:textId="77777777" w:rsidR="00415FBA" w:rsidRPr="0039043B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39043B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11CEA206" w14:textId="77777777" w:rsidR="00415FBA" w:rsidRPr="0039043B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39043B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VALIDAR</w:t>
      </w:r>
    </w:p>
    <w:p w14:paraId="3F2A73A8" w14:textId="77777777" w:rsidR="00415FBA" w:rsidRPr="0039043B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39043B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5AA3C5B4" w14:textId="77777777" w:rsidR="00415FBA" w:rsidRPr="0039043B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39043B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PILOTEAR</w:t>
      </w:r>
    </w:p>
    <w:p w14:paraId="57E463C7" w14:textId="77777777" w:rsidR="00415FBA" w:rsidRPr="0039043B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39043B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6FD4BDE1" w14:textId="77777777" w:rsidR="00415FBA" w:rsidRPr="00714E2E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714E2E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EVALUAR</w:t>
      </w:r>
    </w:p>
    <w:p w14:paraId="4F8552DA" w14:textId="77777777" w:rsidR="00415FBA" w:rsidRPr="00714E2E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714E2E">
        <w:rPr>
          <w:rFonts w:ascii="Arial" w:eastAsia="Times New Roman" w:hAnsi="Arial" w:cs="Arial"/>
          <w:sz w:val="24"/>
          <w:szCs w:val="24"/>
          <w:lang w:val="es-MX"/>
        </w:rPr>
        <w:lastRenderedPageBreak/>
        <w:t>↓</w:t>
      </w:r>
    </w:p>
    <w:p w14:paraId="48C8679C" w14:textId="77777777" w:rsidR="00415FBA" w:rsidRPr="00714E2E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714E2E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DECIDIR</w:t>
      </w:r>
    </w:p>
    <w:p w14:paraId="4B3BB386" w14:textId="77777777" w:rsidR="00415FBA" w:rsidRPr="00714E2E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714E2E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4C62EC14" w14:textId="77777777" w:rsidR="00415FBA" w:rsidRPr="00714E2E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714E2E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EVENTUALMENTE REPLICAR</w:t>
      </w:r>
    </w:p>
    <w:p w14:paraId="5F5D6513" w14:textId="77777777" w:rsidR="00415FBA" w:rsidRPr="00714E2E" w:rsidRDefault="00415FBA" w:rsidP="00714E2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714E2E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XII. JUSTIFICACIÓN DE LA EVALUACIÓN ANTES DE LA REPLICABILIDAD</w:t>
      </w:r>
    </w:p>
    <w:p w14:paraId="1CFB75A7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propuesta no plantea que una experiencia piloto deba ser automáticamente ampliada.</w:t>
      </w:r>
    </w:p>
    <w:p w14:paraId="75DD42C9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Por el contrario, la eventual replicabilidad deberá depender de:</w:t>
      </w:r>
    </w:p>
    <w:p w14:paraId="4457FEEC" w14:textId="77777777" w:rsidR="00415FBA" w:rsidRPr="00415FBA" w:rsidRDefault="00415FBA" w:rsidP="00415FB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7EDB7EC5" w14:textId="77777777" w:rsidR="00415FBA" w:rsidRPr="00415FBA" w:rsidRDefault="00415FBA" w:rsidP="00415FB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evidencia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459B4001" w14:textId="77777777" w:rsidR="00415FBA" w:rsidRPr="00415FBA" w:rsidRDefault="00415FBA" w:rsidP="00415FB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viabilidad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6FF34AB1" w14:textId="77777777" w:rsidR="00415FBA" w:rsidRPr="00415FBA" w:rsidRDefault="00415FBA" w:rsidP="00415FB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sostenibilidad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63854A74" w14:textId="77777777" w:rsidR="00415FBA" w:rsidRPr="00415FBA" w:rsidRDefault="00415FBA" w:rsidP="00415FB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pertinencia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territorial;</w:t>
      </w:r>
    </w:p>
    <w:p w14:paraId="0B86428C" w14:textId="77777777" w:rsidR="00415FBA" w:rsidRPr="00415FBA" w:rsidRDefault="00415FBA" w:rsidP="00415FB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evaluación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técnica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38B3B8BF" w14:textId="77777777" w:rsidR="00415FBA" w:rsidRPr="00415FBA" w:rsidRDefault="00415FBA" w:rsidP="00415FB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y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validación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institucional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61C34097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 xml:space="preserve">En consecuencia, la replicabilidad constituye una </w:t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posibilidad condicionada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t>, no un resultado garantizado.</w:t>
      </w:r>
    </w:p>
    <w:p w14:paraId="665D51AF" w14:textId="77777777" w:rsidR="00415FBA" w:rsidRPr="00714E2E" w:rsidRDefault="00415FBA" w:rsidP="00714E2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714E2E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XIII. JUSTIFICACIÓN DEL MONITOREO, TRANSPARENCIA Y VIGILANCIA CIUDADANA</w:t>
      </w:r>
    </w:p>
    <w:p w14:paraId="251394B9" w14:textId="77777777" w:rsidR="00415FBA" w:rsidRPr="00415FBA" w:rsidRDefault="00415FBA" w:rsidP="00714E2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Una propuesta territorial de esta naturaleza requiere mecanismos que permitan conocer no solamente qué actividades se realizan, sino también qué resultados producen.</w:t>
      </w:r>
    </w:p>
    <w:p w14:paraId="7B3D3121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Por ello, el proyecto incorpora un sistema destinado a:</w:t>
      </w:r>
    </w:p>
    <w:p w14:paraId="7592BA78" w14:textId="77777777" w:rsidR="00415FBA" w:rsidRPr="00415FBA" w:rsidRDefault="00415FBA" w:rsidP="00415FB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monitorear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1908749F" w14:textId="77777777" w:rsidR="00415FBA" w:rsidRPr="00415FBA" w:rsidRDefault="00415FBA" w:rsidP="00415FB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evaluar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746EC84F" w14:textId="77777777" w:rsidR="00415FBA" w:rsidRPr="00415FBA" w:rsidRDefault="00415FBA" w:rsidP="00415FB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documentar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590762A7" w14:textId="77777777" w:rsidR="00415FBA" w:rsidRPr="00415FBA" w:rsidRDefault="00415FBA" w:rsidP="00415FB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transparentar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0B608680" w14:textId="77777777" w:rsidR="00415FBA" w:rsidRPr="00415FBA" w:rsidRDefault="00415FBA" w:rsidP="00415FB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recoger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información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11148A36" w14:textId="77777777" w:rsidR="00415FBA" w:rsidRPr="00415FBA" w:rsidRDefault="00415FBA" w:rsidP="00415FB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promover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participación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5C06E573" w14:textId="77777777" w:rsidR="00415FBA" w:rsidRPr="00415FBA" w:rsidRDefault="00415FBA" w:rsidP="00415FB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y fortalecer la vigilancia ciudadana.</w:t>
      </w:r>
    </w:p>
    <w:p w14:paraId="0F9D5096" w14:textId="77777777" w:rsidR="00415FBA" w:rsidRPr="00415FBA" w:rsidRDefault="00415FBA" w:rsidP="00714E2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vigilancia ciudadana deberá desarrollarse de manera complementaria y respetando las competencias de las entidades responsables.</w:t>
      </w:r>
    </w:p>
    <w:p w14:paraId="1C54D31D" w14:textId="77777777" w:rsidR="00714E2E" w:rsidRDefault="00714E2E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14:paraId="21293BDF" w14:textId="7AA80F03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Su finalidad será contribuir a la transparencia, participación y mejora continua.</w:t>
      </w:r>
    </w:p>
    <w:p w14:paraId="564AB7A7" w14:textId="77777777" w:rsidR="00415FBA" w:rsidRPr="00714E2E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714E2E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XIV. JUSTIFICACIÓN DE LA PARTICIPACIÓN DE LA SOCIEDAD CIVIL</w:t>
      </w:r>
    </w:p>
    <w:p w14:paraId="0B746BC5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participación de la sociedad civil puede contribuir a:</w:t>
      </w:r>
    </w:p>
    <w:p w14:paraId="0C571FD7" w14:textId="77777777" w:rsidR="00415FBA" w:rsidRPr="00415FBA" w:rsidRDefault="00415FBA" w:rsidP="00415FB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identificar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preocupaciones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territoriales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056D2239" w14:textId="77777777" w:rsidR="00415FBA" w:rsidRPr="00415FBA" w:rsidRDefault="00415FBA" w:rsidP="00415FB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facilitar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diálogo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comunitario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46C69124" w14:textId="77777777" w:rsidR="00415FBA" w:rsidRPr="00415FBA" w:rsidRDefault="00415FBA" w:rsidP="00415FB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sistematizar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información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4ABAE0E7" w14:textId="77777777" w:rsidR="00415FBA" w:rsidRPr="00415FBA" w:rsidRDefault="00415FBA" w:rsidP="00415FB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fortalecer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mecanismos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participación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7E52DB0D" w14:textId="77777777" w:rsidR="00415FBA" w:rsidRPr="00415FBA" w:rsidRDefault="00415FBA" w:rsidP="00415FB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acompañar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procesos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4BAA7975" w14:textId="77777777" w:rsidR="00415FBA" w:rsidRPr="00415FBA" w:rsidRDefault="00415FBA" w:rsidP="00415FB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promover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transparencia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66026188" w14:textId="77777777" w:rsidR="00415FBA" w:rsidRPr="00415FBA" w:rsidRDefault="00415FBA" w:rsidP="00415FB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y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aportar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perspectivas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complementarias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04648B0E" w14:textId="77777777" w:rsidR="00415FBA" w:rsidRPr="00415FBA" w:rsidRDefault="00415FBA" w:rsidP="00714E2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ONGD Voz y Acción Ciudadana propone ejercer este papel dentro de un marco de cooperación institucional y respeto de las competencias públicas.</w:t>
      </w:r>
    </w:p>
    <w:p w14:paraId="20375A1A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sociedad civil no sustituye al Estado.</w:t>
      </w:r>
    </w:p>
    <w:p w14:paraId="06884BE6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  <w:r w:rsidRPr="00F4319C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CONTRIBUYE CON EL ESTADO</w:t>
      </w:r>
      <w:r w:rsidRPr="00F4319C"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  <w:t>.</w:t>
      </w:r>
    </w:p>
    <w:p w14:paraId="31CEFCC0" w14:textId="77777777" w:rsidR="00415FBA" w:rsidRPr="00F4319C" w:rsidRDefault="00415FBA" w:rsidP="00F4319C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F4319C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XV. JUSTIFICACIÓN DE LA PROPUESTA COMO EXPERIENCIA DE GESTIÓN TERRITORIAL</w:t>
      </w:r>
    </w:p>
    <w:p w14:paraId="6CC324D8" w14:textId="77777777" w:rsidR="00415FBA" w:rsidRPr="00415FBA" w:rsidRDefault="00415FBA" w:rsidP="00F43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«Fronteras Vivas del Perú» aspira a desarrollar una metodología que permita estudiar la atención alimentaria escolar desde una perspectiva territorial integrada.</w:t>
      </w:r>
    </w:p>
    <w:p w14:paraId="15695D2B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Esta metodología puede contribuir a conectar:</w:t>
      </w:r>
    </w:p>
    <w:p w14:paraId="06280747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territorio + servicio + comunidad + evidencia + evaluación.</w:t>
      </w:r>
    </w:p>
    <w:p w14:paraId="48ABDB4D" w14:textId="77777777" w:rsidR="00415FBA" w:rsidRPr="00415FBA" w:rsidRDefault="00415FBA" w:rsidP="00F43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El propósito no es generar una estructura paralela, sino aportar elementos para que las decisiones públicas puedan considerar las particularidades de los territorios fronterizos amazónicos.</w:t>
      </w:r>
    </w:p>
    <w:p w14:paraId="65BCAE37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F4319C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XVI. PRINCIPIOS ORIENTADORES</w:t>
      </w:r>
    </w:p>
    <w:p w14:paraId="12746C18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propuesta se sustenta en los siguientes principios:</w:t>
      </w:r>
    </w:p>
    <w:p w14:paraId="17638EB7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b/>
          <w:bCs/>
          <w:sz w:val="24"/>
          <w:szCs w:val="24"/>
          <w:lang w:val="es-MX"/>
        </w:rPr>
        <w:t>16.1. ENFOQUE DE DERECHOS</w:t>
      </w:r>
    </w:p>
    <w:p w14:paraId="6166CC95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población escolar es sujeto de derechos.</w:t>
      </w:r>
    </w:p>
    <w:p w14:paraId="47A0A835" w14:textId="77777777" w:rsidR="00F4319C" w:rsidRDefault="00F4319C" w:rsidP="00415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val="es-MX"/>
        </w:rPr>
      </w:pPr>
    </w:p>
    <w:p w14:paraId="3FC3629F" w14:textId="0C0C1C26" w:rsidR="00415FBA" w:rsidRPr="00F4319C" w:rsidRDefault="00415FBA" w:rsidP="00415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b/>
          <w:bCs/>
          <w:sz w:val="24"/>
          <w:szCs w:val="24"/>
          <w:lang w:val="es-MX"/>
        </w:rPr>
        <w:t>16.2. PERTINENCIA TERRITORIAL</w:t>
      </w:r>
    </w:p>
    <w:p w14:paraId="45AB3638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Las soluciones deben considerar las características específicas del territorio.</w:t>
      </w:r>
    </w:p>
    <w:p w14:paraId="544BCE9F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b/>
          <w:bCs/>
          <w:sz w:val="24"/>
          <w:szCs w:val="24"/>
          <w:lang w:val="es-MX"/>
        </w:rPr>
        <w:t>16.3. EVIDENCIA</w:t>
      </w:r>
    </w:p>
    <w:p w14:paraId="7B428027" w14:textId="77777777" w:rsidR="00415FBA" w:rsidRPr="00F4319C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sz w:val="24"/>
          <w:szCs w:val="24"/>
          <w:lang w:val="es-MX"/>
        </w:rPr>
        <w:t>Las decisiones deben sustentarse en información verificable.</w:t>
      </w:r>
    </w:p>
    <w:p w14:paraId="413B4291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b/>
          <w:bCs/>
          <w:sz w:val="24"/>
          <w:szCs w:val="24"/>
          <w:lang w:val="es-MX"/>
        </w:rPr>
        <w:t>16.4. GRADUALIDAD</w:t>
      </w:r>
    </w:p>
    <w:p w14:paraId="19758BD2" w14:textId="77777777" w:rsidR="00415FBA" w:rsidRPr="00F4319C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sz w:val="24"/>
          <w:szCs w:val="24"/>
          <w:lang w:val="es-MX"/>
        </w:rPr>
        <w:t>Las intervenciones deben desarrollarse progresivamente.</w:t>
      </w:r>
    </w:p>
    <w:p w14:paraId="4D81B448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b/>
          <w:bCs/>
          <w:sz w:val="24"/>
          <w:szCs w:val="24"/>
          <w:lang w:val="es-MX"/>
        </w:rPr>
        <w:t>16.5. ARTICULACIÓN</w:t>
      </w:r>
    </w:p>
    <w:p w14:paraId="03EE0274" w14:textId="77777777" w:rsidR="00415FBA" w:rsidRPr="00F4319C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sz w:val="24"/>
          <w:szCs w:val="24"/>
          <w:lang w:val="es-MX"/>
        </w:rPr>
        <w:t>Los actores deben actuar dentro de sus competencias y responsabilidades.</w:t>
      </w:r>
    </w:p>
    <w:p w14:paraId="5CE0DCE1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b/>
          <w:bCs/>
          <w:sz w:val="24"/>
          <w:szCs w:val="24"/>
          <w:lang w:val="es-MX"/>
        </w:rPr>
        <w:t>16.6. PARTICIPACIÓN</w:t>
      </w:r>
    </w:p>
    <w:p w14:paraId="39867B2E" w14:textId="77777777" w:rsidR="00415FBA" w:rsidRPr="00F4319C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sz w:val="24"/>
          <w:szCs w:val="24"/>
          <w:lang w:val="es-MX"/>
        </w:rPr>
        <w:t>La comunidad educativa y los actores territoriales deben tener espacios de participación pertinentes.</w:t>
      </w:r>
    </w:p>
    <w:p w14:paraId="77306C93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b/>
          <w:bCs/>
          <w:sz w:val="24"/>
          <w:szCs w:val="24"/>
          <w:lang w:val="es-MX"/>
        </w:rPr>
        <w:t>16.7. TRANSPARENCIA</w:t>
      </w:r>
    </w:p>
    <w:p w14:paraId="17C22D94" w14:textId="77777777" w:rsidR="00415FBA" w:rsidRPr="00F4319C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sz w:val="24"/>
          <w:szCs w:val="24"/>
          <w:lang w:val="es-MX"/>
        </w:rPr>
        <w:t>La información y los resultados deben poder ser conocidos y evaluados.</w:t>
      </w:r>
    </w:p>
    <w:p w14:paraId="0F5B4915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b/>
          <w:bCs/>
          <w:sz w:val="24"/>
          <w:szCs w:val="24"/>
          <w:lang w:val="es-MX"/>
        </w:rPr>
        <w:t>16.8. EVALUACIÓN</w:t>
      </w:r>
    </w:p>
    <w:p w14:paraId="3C0F5497" w14:textId="77777777" w:rsidR="00415FBA" w:rsidRPr="00F4319C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sz w:val="24"/>
          <w:szCs w:val="24"/>
          <w:lang w:val="es-MX"/>
        </w:rPr>
        <w:t>Las acciones deben producir evidencia sobre sus resultados.</w:t>
      </w:r>
    </w:p>
    <w:p w14:paraId="332CF3E8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b/>
          <w:bCs/>
          <w:sz w:val="24"/>
          <w:szCs w:val="24"/>
          <w:lang w:val="es-MX"/>
        </w:rPr>
        <w:t>16.9. MEJORA CONTINUA</w:t>
      </w:r>
    </w:p>
    <w:p w14:paraId="5E95D6F5" w14:textId="77777777" w:rsidR="00415FBA" w:rsidRPr="00F4319C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sz w:val="24"/>
          <w:szCs w:val="24"/>
          <w:lang w:val="es-MX"/>
        </w:rPr>
        <w:t>Las experiencias deben permitir realizar ajustes.</w:t>
      </w:r>
    </w:p>
    <w:p w14:paraId="35646061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b/>
          <w:bCs/>
          <w:sz w:val="24"/>
          <w:szCs w:val="24"/>
          <w:lang w:val="es-MX"/>
        </w:rPr>
        <w:t>16.10. REPLICABILIDAD RESPONSABLE</w:t>
      </w:r>
    </w:p>
    <w:p w14:paraId="66D227E0" w14:textId="77777777" w:rsidR="00415FBA" w:rsidRPr="00F4319C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sz w:val="24"/>
          <w:szCs w:val="24"/>
          <w:lang w:val="es-MX"/>
        </w:rPr>
        <w:t>Ninguna experiencia debe ser escalada sin evidencia suficiente y validación institucional.</w:t>
      </w:r>
    </w:p>
    <w:p w14:paraId="5E84D544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F4319C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XVII. CONTRIBUCIÓN ESTRATÉGICA ESPERADA</w:t>
      </w:r>
    </w:p>
    <w:p w14:paraId="28F67163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propuesta pretende contribuir a cinco dimensiones:</w:t>
      </w:r>
    </w:p>
    <w:p w14:paraId="5FAD7A2C" w14:textId="77777777" w:rsidR="00F4319C" w:rsidRDefault="00F4319C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0C35283C" w14:textId="77777777" w:rsidR="00F4319C" w:rsidRDefault="00F4319C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1168BB15" w14:textId="1D34C34D" w:rsidR="00415FBA" w:rsidRPr="00415FBA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415FBA">
        <w:rPr>
          <w:rFonts w:ascii="Arial" w:eastAsia="Times New Roman" w:hAnsi="Arial" w:cs="Arial"/>
          <w:b/>
          <w:bCs/>
          <w:sz w:val="27"/>
          <w:szCs w:val="27"/>
          <w:lang w:val="es-MX"/>
        </w:rPr>
        <w:t>1. DIMENSIÓN TERRITORIAL</w:t>
      </w:r>
    </w:p>
    <w:p w14:paraId="79DDDF7B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Mejor comprensión de las condiciones particulares de las zonas fronterizas.</w:t>
      </w:r>
    </w:p>
    <w:p w14:paraId="4FD35D21" w14:textId="77777777" w:rsidR="00415FBA" w:rsidRPr="00415FBA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415FBA">
        <w:rPr>
          <w:rFonts w:ascii="Arial" w:eastAsia="Times New Roman" w:hAnsi="Arial" w:cs="Arial"/>
          <w:b/>
          <w:bCs/>
          <w:sz w:val="27"/>
          <w:szCs w:val="27"/>
          <w:lang w:val="es-MX"/>
        </w:rPr>
        <w:t>2. DIMENSIÓN EDUCATIVA</w:t>
      </w:r>
    </w:p>
    <w:p w14:paraId="7AA8A71B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Mayor conocimiento de las condiciones de atención alimentaria de las instituciones educativas.</w:t>
      </w:r>
    </w:p>
    <w:p w14:paraId="331FBB22" w14:textId="77777777" w:rsidR="00415FBA" w:rsidRPr="00415FBA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415FBA">
        <w:rPr>
          <w:rFonts w:ascii="Arial" w:eastAsia="Times New Roman" w:hAnsi="Arial" w:cs="Arial"/>
          <w:b/>
          <w:bCs/>
          <w:sz w:val="27"/>
          <w:szCs w:val="27"/>
          <w:lang w:val="es-MX"/>
        </w:rPr>
        <w:t>3. DIMENSIÓN LOGÍSTICA</w:t>
      </w:r>
    </w:p>
    <w:p w14:paraId="635AD8CC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Identificación de factores territoriales que inciden en la cadena alimentaria.</w:t>
      </w:r>
    </w:p>
    <w:p w14:paraId="2F3BF4F5" w14:textId="77777777" w:rsidR="00415FBA" w:rsidRPr="00415FBA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415FBA">
        <w:rPr>
          <w:rFonts w:ascii="Arial" w:eastAsia="Times New Roman" w:hAnsi="Arial" w:cs="Arial"/>
          <w:b/>
          <w:bCs/>
          <w:sz w:val="27"/>
          <w:szCs w:val="27"/>
          <w:lang w:val="es-MX"/>
        </w:rPr>
        <w:t>4. DIMENSIÓN INSTITUCIONAL</w:t>
      </w:r>
    </w:p>
    <w:p w14:paraId="2A313598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Fortalecimiento de la articulación entre actores.</w:t>
      </w:r>
    </w:p>
    <w:p w14:paraId="3CE1D2D9" w14:textId="77777777" w:rsidR="00415FBA" w:rsidRPr="00415FBA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415FBA">
        <w:rPr>
          <w:rFonts w:ascii="Arial" w:eastAsia="Times New Roman" w:hAnsi="Arial" w:cs="Arial"/>
          <w:b/>
          <w:bCs/>
          <w:sz w:val="27"/>
          <w:szCs w:val="27"/>
          <w:lang w:val="es-MX"/>
        </w:rPr>
        <w:t>5. DIMENSIÓN CIUDADANA</w:t>
      </w:r>
    </w:p>
    <w:p w14:paraId="3E62A560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Mayor participación, transparencia y vigilancia.</w:t>
      </w:r>
    </w:p>
    <w:p w14:paraId="680BC4BB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F4319C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XVIII. RESULTADOS ESPERADOS DEL PROCESO</w:t>
      </w:r>
    </w:p>
    <w:p w14:paraId="26871E0A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Como resultado de la primera etapa se espera contar con:</w:t>
      </w:r>
    </w:p>
    <w:p w14:paraId="289832E3" w14:textId="77777777" w:rsidR="00415FBA" w:rsidRPr="00415FBA" w:rsidRDefault="00415FBA" w:rsidP="00415FB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identificación oficial de las instituciones educativas comprendidas;</w:t>
      </w:r>
    </w:p>
    <w:p w14:paraId="71E4EC5A" w14:textId="77777777" w:rsidR="00415FBA" w:rsidRPr="00415FBA" w:rsidRDefault="00415FBA" w:rsidP="00415FB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caracterización de la población escolar;</w:t>
      </w:r>
    </w:p>
    <w:p w14:paraId="764C3A3E" w14:textId="77777777" w:rsidR="00415FBA" w:rsidRPr="00415FBA" w:rsidRDefault="00415FBA" w:rsidP="00415FB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determinación de la cobertura existente;</w:t>
      </w:r>
    </w:p>
    <w:p w14:paraId="65635EF9" w14:textId="77777777" w:rsidR="00415FBA" w:rsidRPr="00415FBA" w:rsidRDefault="00415FBA" w:rsidP="00415FB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caracterización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territorial;</w:t>
      </w:r>
    </w:p>
    <w:p w14:paraId="303F5970" w14:textId="77777777" w:rsidR="00415FBA" w:rsidRPr="00415FBA" w:rsidRDefault="00415FBA" w:rsidP="00415FB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identificación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condiciones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logísticas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0956F582" w14:textId="77777777" w:rsidR="00415FBA" w:rsidRPr="00415FBA" w:rsidRDefault="00415FBA" w:rsidP="00415FB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identificación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capacidades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existentes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68152B34" w14:textId="77777777" w:rsidR="00415FBA" w:rsidRPr="00415FBA" w:rsidRDefault="00415FBA" w:rsidP="00415FB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identificación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eventuales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brechas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0F2765D3" w14:textId="77777777" w:rsidR="00415FBA" w:rsidRPr="00415FBA" w:rsidRDefault="00415FBA" w:rsidP="00415FB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diseño de alternativas territorialmente pertinentes;</w:t>
      </w:r>
    </w:p>
    <w:p w14:paraId="757A13C2" w14:textId="77777777" w:rsidR="00415FBA" w:rsidRPr="00415FBA" w:rsidRDefault="00415FBA" w:rsidP="00415FB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propuesta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de eventual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piloto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6754FDF3" w14:textId="77777777" w:rsidR="00415FBA" w:rsidRPr="00415FBA" w:rsidRDefault="00415FBA" w:rsidP="00415FB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sistema de monitoreo y evaluación;</w:t>
      </w:r>
    </w:p>
    <w:p w14:paraId="429F3283" w14:textId="77777777" w:rsidR="00415FBA" w:rsidRPr="00415FBA" w:rsidRDefault="00415FBA" w:rsidP="00415FB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evidencia para la toma de decisiones.</w:t>
      </w:r>
    </w:p>
    <w:p w14:paraId="7061A042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Estos resultados serán desarrollados progresivamente mediante los Documentos N.º 4 al N.º 11.</w:t>
      </w:r>
    </w:p>
    <w:p w14:paraId="6C4DE78E" w14:textId="5CD10585" w:rsidR="00415FBA" w:rsidRPr="00415FBA" w:rsidRDefault="00415FBA" w:rsidP="00415FB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44646C8F" w14:textId="77777777" w:rsidR="00F4319C" w:rsidRDefault="00F4319C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</w:p>
    <w:p w14:paraId="7761B231" w14:textId="77777777" w:rsidR="00F4319C" w:rsidRDefault="00F4319C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</w:p>
    <w:p w14:paraId="03B91BDD" w14:textId="5BA58164" w:rsidR="00415FBA" w:rsidRPr="00F4319C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F4319C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XIX. RAZÓN POR LA CUAL LA PROPUESTA SE PRESENTA AL PAE</w:t>
      </w:r>
    </w:p>
    <w:p w14:paraId="6F6EA8B3" w14:textId="77777777" w:rsidR="00415FBA" w:rsidRPr="00415FBA" w:rsidRDefault="00415FBA" w:rsidP="00F43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El Programa de Alimentación Escolar constituye la entidad pública competente con la cual corresponde establecer el diálogo técnico respecto de la prestación del servicio alimentario escolar.</w:t>
      </w:r>
    </w:p>
    <w:p w14:paraId="034ADCCF" w14:textId="77777777" w:rsidR="00415FBA" w:rsidRPr="00415FBA" w:rsidRDefault="00415FBA" w:rsidP="00F43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Por ello, la ONGD Voz y Acción Ciudadana presenta «Fronteras Vivas del Perú» al PAE para:</w:t>
      </w:r>
    </w:p>
    <w:p w14:paraId="6A059563" w14:textId="77777777" w:rsidR="00415FBA" w:rsidRPr="00415FBA" w:rsidRDefault="00415FBA" w:rsidP="00415FB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poner a consideración la propuesta;</w:t>
      </w:r>
    </w:p>
    <w:p w14:paraId="7340ECE7" w14:textId="77777777" w:rsidR="00415FBA" w:rsidRPr="00415FBA" w:rsidRDefault="00415FBA" w:rsidP="00415FB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recibir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orientación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técnica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1CCD4704" w14:textId="77777777" w:rsidR="00415FBA" w:rsidRPr="00415FBA" w:rsidRDefault="00415FBA" w:rsidP="00415FB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conocer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las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observaciones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institucionales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0A2A29EA" w14:textId="77777777" w:rsidR="00415FBA" w:rsidRPr="00415FBA" w:rsidRDefault="00415FBA" w:rsidP="00415FB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identificar la información oficial necesaria;</w:t>
      </w:r>
    </w:p>
    <w:p w14:paraId="0E96B819" w14:textId="77777777" w:rsidR="00415FBA" w:rsidRPr="00415FBA" w:rsidRDefault="00415FBA" w:rsidP="00415FB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determinar la pertinencia de continuar con el desarrollo técnico;</w:t>
      </w:r>
    </w:p>
    <w:p w14:paraId="47215280" w14:textId="77777777" w:rsidR="00415FBA" w:rsidRPr="00415FBA" w:rsidRDefault="00415FBA" w:rsidP="00415FB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y evaluar, de corresponder, una eventual experiencia piloto.</w:t>
      </w:r>
    </w:p>
    <w:p w14:paraId="6466D3E9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presentación no pretende anticipar una decisión administrativa.</w:t>
      </w:r>
    </w:p>
    <w:p w14:paraId="57DC828F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 xml:space="preserve">Busca abrir un </w:t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espacio formal de evaluación y cooperación técnica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577AE38E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F4319C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XX. POSICIONAMIENTO INSTITUCIONAL DE LA ONGD</w:t>
      </w:r>
    </w:p>
    <w:p w14:paraId="2078B37A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ONGD Voz y Acción Ciudadana asume una posición de:</w:t>
      </w:r>
    </w:p>
    <w:p w14:paraId="518A1095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b/>
          <w:bCs/>
          <w:sz w:val="24"/>
          <w:szCs w:val="24"/>
          <w:lang w:val="es-MX"/>
        </w:rPr>
        <w:t>PROPONENTE</w:t>
      </w:r>
    </w:p>
    <w:p w14:paraId="38AB05FC" w14:textId="77777777" w:rsidR="00415FBA" w:rsidRPr="00F4319C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sz w:val="24"/>
          <w:szCs w:val="24"/>
          <w:lang w:val="es-MX"/>
        </w:rPr>
        <w:t>Formula y presenta la iniciativa.</w:t>
      </w:r>
    </w:p>
    <w:p w14:paraId="141176EE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b/>
          <w:bCs/>
          <w:sz w:val="24"/>
          <w:szCs w:val="24"/>
          <w:lang w:val="es-MX"/>
        </w:rPr>
        <w:t>FACILITADORA</w:t>
      </w:r>
    </w:p>
    <w:p w14:paraId="7D0C4EE4" w14:textId="77777777" w:rsidR="00415FBA" w:rsidRPr="00F4319C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sz w:val="24"/>
          <w:szCs w:val="24"/>
          <w:lang w:val="es-MX"/>
        </w:rPr>
        <w:t>Contribuye a conectar actores y conocimientos.</w:t>
      </w:r>
    </w:p>
    <w:p w14:paraId="5C3B7723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b/>
          <w:bCs/>
          <w:sz w:val="24"/>
          <w:szCs w:val="24"/>
          <w:lang w:val="es-MX"/>
        </w:rPr>
        <w:t>ARTICULADORA</w:t>
      </w:r>
    </w:p>
    <w:p w14:paraId="705672B9" w14:textId="77777777" w:rsidR="00415FBA" w:rsidRPr="00F4319C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sz w:val="24"/>
          <w:szCs w:val="24"/>
          <w:lang w:val="es-MX"/>
        </w:rPr>
        <w:t>Promueve coordinación dentro de las competencias correspondientes.</w:t>
      </w:r>
    </w:p>
    <w:p w14:paraId="3F7C0A75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b/>
          <w:bCs/>
          <w:sz w:val="24"/>
          <w:szCs w:val="24"/>
          <w:lang w:val="es-MX"/>
        </w:rPr>
        <w:t>SISTEMATIZADORA</w:t>
      </w:r>
    </w:p>
    <w:p w14:paraId="14AA1009" w14:textId="77777777" w:rsidR="00415FBA" w:rsidRPr="00F4319C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sz w:val="24"/>
          <w:szCs w:val="24"/>
          <w:lang w:val="es-MX"/>
        </w:rPr>
        <w:t>Contribuye a organizar y documentar información y aprendizajes.</w:t>
      </w:r>
    </w:p>
    <w:p w14:paraId="5B35E177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b/>
          <w:bCs/>
          <w:sz w:val="24"/>
          <w:szCs w:val="24"/>
          <w:lang w:val="es-MX"/>
        </w:rPr>
        <w:t>PROMOTORA DE PARTICIPACIÓN</w:t>
      </w:r>
    </w:p>
    <w:p w14:paraId="3D1774E9" w14:textId="77777777" w:rsidR="00415FBA" w:rsidRPr="00F4319C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sz w:val="24"/>
          <w:szCs w:val="24"/>
          <w:lang w:val="es-MX"/>
        </w:rPr>
        <w:t>Facilita espacios de participación ciudadana y comunitaria.</w:t>
      </w:r>
    </w:p>
    <w:p w14:paraId="538D929A" w14:textId="77777777" w:rsidR="00F4319C" w:rsidRDefault="00F4319C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14:paraId="47ECF0F3" w14:textId="49621A08" w:rsidR="00415FBA" w:rsidRPr="00F4319C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b/>
          <w:bCs/>
          <w:sz w:val="24"/>
          <w:szCs w:val="24"/>
          <w:lang w:val="es-MX"/>
        </w:rPr>
        <w:t>CONTRIBUYENTE TÉCNICA</w:t>
      </w:r>
    </w:p>
    <w:p w14:paraId="67E4801A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4319C">
        <w:rPr>
          <w:rFonts w:ascii="Arial" w:eastAsia="Times New Roman" w:hAnsi="Arial" w:cs="Arial"/>
          <w:sz w:val="24"/>
          <w:szCs w:val="24"/>
          <w:lang w:val="es-MX"/>
        </w:rPr>
        <w:t>Aporta propuestas, análisis y recomendaciones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44135FE1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En ningún caso estos roles significan sustitución de las competencias de las entidades públicas.</w:t>
      </w:r>
    </w:p>
    <w:p w14:paraId="04C710A2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F4319C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XXI. JUSTIFICACIÓN DE LA PROPUESTA DE COOPERACIÓN INSTITUCIONAL</w:t>
      </w:r>
    </w:p>
    <w:p w14:paraId="63D5C83A" w14:textId="77777777" w:rsidR="00415FBA" w:rsidRPr="00415FBA" w:rsidRDefault="00415FBA" w:rsidP="00F43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naturaleza del proyecto hace conveniente evaluar mecanismos formales de cooperación entre las instituciones que eventualmente participen.</w:t>
      </w:r>
    </w:p>
    <w:p w14:paraId="1B6F4DD0" w14:textId="77777777" w:rsidR="00415FBA" w:rsidRPr="00415FBA" w:rsidRDefault="00415FBA" w:rsidP="00F43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 xml:space="preserve">Por ello, el expediente contempla posteriormente una </w:t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Propuesta de Convenio Marco PAE – ONGD Voz y Acción Ciudadana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1808D7E4" w14:textId="77777777" w:rsidR="00415FBA" w:rsidRPr="00415FBA" w:rsidRDefault="00415FBA" w:rsidP="00F43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Este instrumento tendrá carácter de propuesta y solo podrá producir efectos jurídicos si las partes competentes acuerdan y suscriben el instrumento correspondiente conforme al marco aplicable.</w:t>
      </w:r>
    </w:p>
    <w:p w14:paraId="412EBAF2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F4319C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XXII. SOSTENIBILIDAD</w:t>
      </w:r>
    </w:p>
    <w:p w14:paraId="38C6A364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sostenibilidad de la iniciativa deberá construirse sobre:</w:t>
      </w:r>
    </w:p>
    <w:p w14:paraId="37770620" w14:textId="77777777" w:rsidR="00415FBA" w:rsidRPr="00415FBA" w:rsidRDefault="00415FBA" w:rsidP="00415FB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fortalecimiento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capacidades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locales;</w:t>
      </w:r>
    </w:p>
    <w:p w14:paraId="6C32C872" w14:textId="77777777" w:rsidR="00415FBA" w:rsidRPr="00415FBA" w:rsidRDefault="00415FBA" w:rsidP="00415FB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articulación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institucional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7340C0E9" w14:textId="77777777" w:rsidR="00415FBA" w:rsidRPr="00415FBA" w:rsidRDefault="00415FBA" w:rsidP="00415FB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utilización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mecanismos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existentes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1635A275" w14:textId="77777777" w:rsidR="00415FBA" w:rsidRPr="00415FBA" w:rsidRDefault="00415FBA" w:rsidP="00415FB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generación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evidencia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22A62711" w14:textId="77777777" w:rsidR="00415FBA" w:rsidRPr="00415FBA" w:rsidRDefault="00415FBA" w:rsidP="00415FB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participación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comunitaria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5B35725E" w14:textId="77777777" w:rsidR="00415FBA" w:rsidRPr="00415FBA" w:rsidRDefault="00415FBA" w:rsidP="00415FB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evaluación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2C716D05" w14:textId="77777777" w:rsidR="00415FBA" w:rsidRPr="00415FBA" w:rsidRDefault="00415FBA" w:rsidP="00415FB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15FBA">
        <w:rPr>
          <w:rFonts w:ascii="Arial" w:eastAsia="Times New Roman" w:hAnsi="Arial" w:cs="Arial"/>
          <w:sz w:val="24"/>
          <w:szCs w:val="24"/>
          <w:lang w:val="en-US"/>
        </w:rPr>
        <w:t>mejora</w:t>
      </w:r>
      <w:proofErr w:type="spellEnd"/>
      <w:r w:rsidRPr="00415FBA">
        <w:rPr>
          <w:rFonts w:ascii="Arial" w:eastAsia="Times New Roman" w:hAnsi="Arial" w:cs="Arial"/>
          <w:sz w:val="24"/>
          <w:szCs w:val="24"/>
          <w:lang w:val="en-US"/>
        </w:rPr>
        <w:t xml:space="preserve"> continua;</w:t>
      </w:r>
    </w:p>
    <w:p w14:paraId="16702FBC" w14:textId="77777777" w:rsidR="00415FBA" w:rsidRPr="00415FBA" w:rsidRDefault="00415FBA" w:rsidP="00415FB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y eventual incorporación de aprendizajes en instrumentos institucionales.</w:t>
      </w:r>
    </w:p>
    <w:p w14:paraId="68E40DBF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No se plantea una sostenibilidad basada exclusivamente en la presencia permanente de la ONGD.</w:t>
      </w:r>
    </w:p>
    <w:p w14:paraId="0FF0390C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El objetivo es que cualquier aprendizaje útil pueda fortalecer las capacidades institucionales y territoriales existentes.</w:t>
      </w:r>
    </w:p>
    <w:p w14:paraId="7CCE7276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F4319C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XXIII. JUSTIFICACIÓN DE LA REPLICABILIDAD NACIONAL</w:t>
      </w:r>
    </w:p>
    <w:p w14:paraId="170A0930" w14:textId="77777777" w:rsidR="00415FBA" w:rsidRPr="00415FBA" w:rsidRDefault="00415FBA" w:rsidP="00F43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condición de proyecto emblemático nacional no significa que exista una decisión anticipada de replicarlo en todo el país.</w:t>
      </w:r>
    </w:p>
    <w:p w14:paraId="427CE96D" w14:textId="77777777" w:rsidR="00F4319C" w:rsidRDefault="00F4319C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14:paraId="770F34B3" w14:textId="6B053987" w:rsidR="00415FBA" w:rsidRPr="00415FBA" w:rsidRDefault="00415FBA" w:rsidP="00F43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dimensión nacional se refiere a la posibilidad de que, si la experiencia demuestra resultados positivos y obtiene la correspondiente validación institucional, sus aprendizajes puedan contribuir al diseño de soluciones para otros territorios fronterizos con características comparables.</w:t>
      </w:r>
    </w:p>
    <w:p w14:paraId="1D65B50F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Por ello:</w:t>
      </w:r>
    </w:p>
    <w:p w14:paraId="61DFC801" w14:textId="77777777" w:rsidR="00415FBA" w:rsidRPr="00415FBA" w:rsidRDefault="00415FBA" w:rsidP="00F4319C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La eventual replicabilidad deberá ser consecuencia de la evidencia y de la evaluación, no una premisa inicial.</w:t>
      </w:r>
    </w:p>
    <w:p w14:paraId="26D8A5A8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F4319C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XXIV. CONCLUSIÓN</w:t>
      </w:r>
    </w:p>
    <w:p w14:paraId="6057DD92" w14:textId="77777777" w:rsidR="00415FBA" w:rsidRPr="00415FBA" w:rsidRDefault="00415FBA" w:rsidP="00F43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Las zonas fronterizas amazónicas de Loreto presentan características territoriales que justifican un análisis específico de las condiciones en las que se prestan los servicios públicos dirigidos a la población escolar.</w:t>
      </w:r>
    </w:p>
    <w:p w14:paraId="25DC0514" w14:textId="77777777" w:rsidR="00415FBA" w:rsidRPr="00415FBA" w:rsidRDefault="00415FBA" w:rsidP="00F43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En el caso de la atención alimentaria escolar, resulta pertinente analizar la cadena territorial completa y determinar, mediante información oficial y evidencia, las condiciones existentes, las capacidades disponibles y las eventuales brechas.</w:t>
      </w:r>
    </w:p>
    <w:p w14:paraId="04BB9E58" w14:textId="77777777" w:rsidR="00415FBA" w:rsidRPr="00415FBA" w:rsidRDefault="00415FBA" w:rsidP="00F43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«Fronteras Vivas del Perú» propone desarrollar este proceso de manera gradual, participativa, articulada y evaluable.</w:t>
      </w:r>
    </w:p>
    <w:p w14:paraId="2CB653C9" w14:textId="77777777" w:rsidR="00415FBA" w:rsidRPr="00415FBA" w:rsidRDefault="00415FBA" w:rsidP="00F43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propuesta no pretende anticipar conclusiones ni sustituir las responsabilidades del Estado.</w:t>
      </w:r>
    </w:p>
    <w:p w14:paraId="69B91A3D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Propone:</w:t>
      </w:r>
    </w:p>
    <w:p w14:paraId="7D30764A" w14:textId="77777777" w:rsidR="00415FBA" w:rsidRPr="00415FBA" w:rsidRDefault="00415FBA" w:rsidP="00415FBA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conocer antes de intervenir;</w:t>
      </w:r>
    </w:p>
    <w:p w14:paraId="4736F6CF" w14:textId="77777777" w:rsidR="00415FBA" w:rsidRPr="00415FBA" w:rsidRDefault="00415FBA" w:rsidP="00415FBA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medir antes de afirmar;</w:t>
      </w:r>
    </w:p>
    <w:p w14:paraId="22A73BD7" w14:textId="77777777" w:rsidR="00415FBA" w:rsidRPr="00415FBA" w:rsidRDefault="00415FBA" w:rsidP="00415FBA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diseñar antes de ejecutar;</w:t>
      </w:r>
    </w:p>
    <w:p w14:paraId="04AF7C61" w14:textId="77777777" w:rsidR="00415FBA" w:rsidRPr="00415FBA" w:rsidRDefault="00415FBA" w:rsidP="00415FBA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probar antes de escalar;</w:t>
      </w:r>
    </w:p>
    <w:p w14:paraId="5B433D79" w14:textId="77777777" w:rsidR="00415FBA" w:rsidRPr="00415FBA" w:rsidRDefault="00415FBA" w:rsidP="00415FBA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y evaluar antes de replicar.</w:t>
      </w:r>
    </w:p>
    <w:p w14:paraId="3D9A398D" w14:textId="77777777" w:rsidR="00415FBA" w:rsidRPr="00415FBA" w:rsidRDefault="00415FBA" w:rsidP="00F43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En consecuencia, la ONGD Voz y Acción Ciudadana considera pertinente poner el proyecto a consideración del Programa de Alimentación Escolar – PAE, solicitando su evaluación técnica, orientación institucional y, de corresponder, la definición conjunta de una ruta de trabajo que permita avanzar hacia la construcción de una línea base y la evaluación de alternativas territorialmente pertinentes.</w:t>
      </w:r>
    </w:p>
    <w:p w14:paraId="609EB3F5" w14:textId="54D85F67" w:rsidR="00415FBA" w:rsidRDefault="00415FBA" w:rsidP="00415FB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0BD0D088" w14:textId="77777777" w:rsidR="00F4319C" w:rsidRPr="00415FBA" w:rsidRDefault="00F4319C" w:rsidP="00415FB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436AA0C2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F4319C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XXV. SOLICITUD DE EVALUACIÓN INSTITUCIONAL</w:t>
      </w:r>
    </w:p>
    <w:p w14:paraId="6CA61BC0" w14:textId="77777777" w:rsidR="00415FBA" w:rsidRPr="00415FBA" w:rsidRDefault="00415FBA" w:rsidP="00F43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Por las consideraciones expuestas, la ONGD Voz y Acción Ciudadana solicita respetuosamente al Programa de Alimentación Escolar – PAE:</w:t>
      </w:r>
    </w:p>
    <w:p w14:paraId="3B837675" w14:textId="77777777" w:rsidR="00415FBA" w:rsidRPr="00415FBA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415FBA">
        <w:rPr>
          <w:rFonts w:ascii="Arial" w:eastAsia="Times New Roman" w:hAnsi="Arial" w:cs="Arial"/>
          <w:b/>
          <w:bCs/>
          <w:sz w:val="27"/>
          <w:szCs w:val="27"/>
          <w:lang w:val="es-MX"/>
        </w:rPr>
        <w:t>1.</w:t>
      </w:r>
    </w:p>
    <w:p w14:paraId="3D643AF3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 xml:space="preserve">Recibir y evaluar la propuesta institucional </w:t>
      </w: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«Fronteras Vivas del Perú»</w:t>
      </w:r>
      <w:r w:rsidRPr="00415FBA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49364AF4" w14:textId="77777777" w:rsidR="00415FBA" w:rsidRPr="00415FBA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415FBA">
        <w:rPr>
          <w:rFonts w:ascii="Arial" w:eastAsia="Times New Roman" w:hAnsi="Arial" w:cs="Arial"/>
          <w:b/>
          <w:bCs/>
          <w:sz w:val="27"/>
          <w:szCs w:val="27"/>
          <w:lang w:val="es-MX"/>
        </w:rPr>
        <w:t>2.</w:t>
      </w:r>
    </w:p>
    <w:p w14:paraId="42E641D7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Formular las observaciones y recomendaciones técnicas que considere pertinentes.</w:t>
      </w:r>
    </w:p>
    <w:p w14:paraId="1678AEB9" w14:textId="77777777" w:rsidR="00415FBA" w:rsidRPr="00415FBA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415FBA">
        <w:rPr>
          <w:rFonts w:ascii="Arial" w:eastAsia="Times New Roman" w:hAnsi="Arial" w:cs="Arial"/>
          <w:b/>
          <w:bCs/>
          <w:sz w:val="27"/>
          <w:szCs w:val="27"/>
          <w:lang w:val="es-MX"/>
        </w:rPr>
        <w:t>3.</w:t>
      </w:r>
    </w:p>
    <w:p w14:paraId="2ED3ABFA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Orientar respecto de la información oficial necesaria para completar la línea base.</w:t>
      </w:r>
    </w:p>
    <w:p w14:paraId="09795537" w14:textId="77777777" w:rsidR="00415FBA" w:rsidRPr="00415FBA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415FBA">
        <w:rPr>
          <w:rFonts w:ascii="Arial" w:eastAsia="Times New Roman" w:hAnsi="Arial" w:cs="Arial"/>
          <w:b/>
          <w:bCs/>
          <w:sz w:val="27"/>
          <w:szCs w:val="27"/>
          <w:lang w:val="es-MX"/>
        </w:rPr>
        <w:t>4.</w:t>
      </w:r>
    </w:p>
    <w:p w14:paraId="0EC6C5B9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Identificar las unidades orgánicas o especialistas que deban participar en el proceso de evaluación.</w:t>
      </w:r>
    </w:p>
    <w:p w14:paraId="7A9BFA28" w14:textId="77777777" w:rsidR="00415FBA" w:rsidRPr="00415FBA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415FBA">
        <w:rPr>
          <w:rFonts w:ascii="Arial" w:eastAsia="Times New Roman" w:hAnsi="Arial" w:cs="Arial"/>
          <w:b/>
          <w:bCs/>
          <w:sz w:val="27"/>
          <w:szCs w:val="27"/>
          <w:lang w:val="es-MX"/>
        </w:rPr>
        <w:t>5.</w:t>
      </w:r>
    </w:p>
    <w:p w14:paraId="4CD8DA53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Determinar la ruta institucional correspondiente para la continuidad del proceso.</w:t>
      </w:r>
    </w:p>
    <w:p w14:paraId="363C7D7E" w14:textId="77777777" w:rsidR="00415FBA" w:rsidRPr="00415FBA" w:rsidRDefault="00415FBA" w:rsidP="00415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415FBA">
        <w:rPr>
          <w:rFonts w:ascii="Arial" w:eastAsia="Times New Roman" w:hAnsi="Arial" w:cs="Arial"/>
          <w:b/>
          <w:bCs/>
          <w:sz w:val="27"/>
          <w:szCs w:val="27"/>
          <w:lang w:val="es-MX"/>
        </w:rPr>
        <w:t>6.</w:t>
      </w:r>
    </w:p>
    <w:p w14:paraId="49A70E5C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Evaluar, de corresponder y conforme a los procedimientos institucionales aplicables, la pertinencia de una eventual experiencia piloto.</w:t>
      </w:r>
    </w:p>
    <w:p w14:paraId="028A5B9F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F4319C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XXVI. DECLARACIÓN DE CAUTELA TÉCNICA</w:t>
      </w:r>
    </w:p>
    <w:p w14:paraId="10E98E73" w14:textId="77777777" w:rsidR="00415FBA" w:rsidRPr="00415FBA" w:rsidRDefault="00415FBA" w:rsidP="00F43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ONGD Voz y Acción Ciudadana deja expresa constancia de que las afirmaciones cuantitativas, datos de cobertura, población objetivo, identificación definitiva de instituciones educativas y determinación de eventuales brechas que requieran información oficial actualizada serán sometidos a validación de las entidades competentes.</w:t>
      </w:r>
    </w:p>
    <w:p w14:paraId="6B0A8148" w14:textId="77777777" w:rsidR="00415FBA" w:rsidRPr="00415FBA" w:rsidRDefault="00415FBA" w:rsidP="00415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En consecuencia:</w:t>
      </w:r>
    </w:p>
    <w:p w14:paraId="4EC67E57" w14:textId="77777777" w:rsidR="00F4319C" w:rsidRDefault="00F4319C" w:rsidP="00415FBA">
      <w:pPr>
        <w:spacing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14:paraId="30198E71" w14:textId="77777777" w:rsidR="00F4319C" w:rsidRDefault="00F4319C" w:rsidP="00415FBA">
      <w:pPr>
        <w:spacing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14:paraId="73667035" w14:textId="77777777" w:rsidR="00F4319C" w:rsidRDefault="00F4319C" w:rsidP="00415FBA">
      <w:pPr>
        <w:spacing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14:paraId="0D0E9E25" w14:textId="5F7A56F2" w:rsidR="00415FBA" w:rsidRPr="00415FBA" w:rsidRDefault="00415FBA" w:rsidP="00415FBA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b/>
          <w:bCs/>
          <w:sz w:val="24"/>
          <w:szCs w:val="24"/>
          <w:lang w:val="es-MX"/>
        </w:rPr>
        <w:t>No se utilizarán estimaciones como sustituto de información oficial.</w:t>
      </w:r>
    </w:p>
    <w:p w14:paraId="04D5B601" w14:textId="77777777" w:rsidR="00415FBA" w:rsidRPr="00415FBA" w:rsidRDefault="00415FBA" w:rsidP="00F43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Esta declaración constituye un criterio transversal para la elaboración y posterior actualización del Documento N.º 5 y de los demás componentes del expediente que dependan de la línea base.</w:t>
      </w:r>
    </w:p>
    <w:p w14:paraId="355FD775" w14:textId="77777777" w:rsidR="00415FBA" w:rsidRPr="00F4319C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F4319C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XXVII. CIERRE INSTITUCIONAL</w:t>
      </w:r>
    </w:p>
    <w:p w14:paraId="38D97A6C" w14:textId="77777777" w:rsidR="00415FBA" w:rsidRPr="00415FBA" w:rsidRDefault="00415FBA" w:rsidP="00F43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«Fronteras Vivas del Perú» representa una propuesta de la sociedad civil orientada a contribuir constructivamente con el Estado en un ámbito territorial de especial complejidad.</w:t>
      </w:r>
    </w:p>
    <w:p w14:paraId="0A3A4FB0" w14:textId="77777777" w:rsidR="00415FBA" w:rsidRPr="00415FBA" w:rsidRDefault="00415FBA" w:rsidP="00F43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Su aspiración fundamental es que las niñas, niños y adolescentes de las zonas fronterizas amazónicas sean considerados desde una perspectiva territorial, integral y de derechos, y que las decisiones públicas relacionadas con su atención alimentaria se sustenten en evidencia, pertinencia, articulación, transparencia y evaluación.</w:t>
      </w:r>
    </w:p>
    <w:p w14:paraId="7A0FCD3A" w14:textId="77777777" w:rsidR="00415FBA" w:rsidRPr="00415FBA" w:rsidRDefault="00415FBA" w:rsidP="00F431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415FBA">
        <w:rPr>
          <w:rFonts w:ascii="Arial" w:eastAsia="Times New Roman" w:hAnsi="Arial" w:cs="Arial"/>
          <w:sz w:val="24"/>
          <w:szCs w:val="24"/>
          <w:lang w:val="es-MX"/>
        </w:rPr>
        <w:t>La ONGD Voz y Acción Ciudadana expresa su disposición para escuchar las recomendaciones del Programa de Alimentación Escolar, adecuar la propuesta a los criterios técnicos que correspondan y continuar el diálogo institucional bajo una lógica de cooperación y respeto mutuo.</w:t>
      </w:r>
    </w:p>
    <w:p w14:paraId="4B413669" w14:textId="77777777" w:rsidR="00415FBA" w:rsidRPr="00176D70" w:rsidRDefault="00415FBA" w:rsidP="00415FB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176D70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«FRONTERAS VIVAS DEL PERÚ»</w:t>
      </w:r>
    </w:p>
    <w:p w14:paraId="1FD13C3A" w14:textId="77777777" w:rsidR="00415FBA" w:rsidRPr="00176D70" w:rsidRDefault="00415FBA" w:rsidP="00415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176D70">
        <w:rPr>
          <w:rFonts w:ascii="Arial" w:eastAsia="Times New Roman" w:hAnsi="Arial" w:cs="Arial"/>
          <w:b/>
          <w:bCs/>
          <w:sz w:val="24"/>
          <w:szCs w:val="24"/>
          <w:lang w:val="es-MX"/>
        </w:rPr>
        <w:t>EVIDENCIA PARA DECIDIR.</w:t>
      </w:r>
    </w:p>
    <w:p w14:paraId="39004DFE" w14:textId="77777777" w:rsidR="00415FBA" w:rsidRPr="00176D70" w:rsidRDefault="00415FBA" w:rsidP="00415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176D70">
        <w:rPr>
          <w:rFonts w:ascii="Arial" w:eastAsia="Times New Roman" w:hAnsi="Arial" w:cs="Arial"/>
          <w:b/>
          <w:bCs/>
          <w:sz w:val="24"/>
          <w:szCs w:val="24"/>
          <w:lang w:val="es-MX"/>
        </w:rPr>
        <w:t>TERRITORIO PARA COMPRENDER.</w:t>
      </w:r>
    </w:p>
    <w:p w14:paraId="5BBCE9B4" w14:textId="77777777" w:rsidR="00415FBA" w:rsidRPr="00176D70" w:rsidRDefault="00415FBA" w:rsidP="00415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176D70">
        <w:rPr>
          <w:rFonts w:ascii="Arial" w:eastAsia="Times New Roman" w:hAnsi="Arial" w:cs="Arial"/>
          <w:b/>
          <w:bCs/>
          <w:sz w:val="24"/>
          <w:szCs w:val="24"/>
          <w:lang w:val="es-MX"/>
        </w:rPr>
        <w:t>ARTICULACIÓN PARA ACTUAR.</w:t>
      </w:r>
    </w:p>
    <w:p w14:paraId="795E95D3" w14:textId="77777777" w:rsidR="00415FBA" w:rsidRPr="00176D70" w:rsidRDefault="00415FBA" w:rsidP="00415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176D70">
        <w:rPr>
          <w:rFonts w:ascii="Arial" w:eastAsia="Times New Roman" w:hAnsi="Arial" w:cs="Arial"/>
          <w:b/>
          <w:bCs/>
          <w:sz w:val="24"/>
          <w:szCs w:val="24"/>
          <w:lang w:val="es-MX"/>
        </w:rPr>
        <w:t>EVALUACIÓN PARA MEJORAR.</w:t>
      </w:r>
    </w:p>
    <w:sectPr w:rsidR="00415FBA" w:rsidRPr="00176D70" w:rsidSect="001A782D">
      <w:headerReference w:type="default" r:id="rId8"/>
      <w:footerReference w:type="default" r:id="rId9"/>
      <w:pgSz w:w="12240" w:h="15840"/>
      <w:pgMar w:top="156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3352C" w14:textId="77777777" w:rsidR="00697D54" w:rsidRDefault="00697D54" w:rsidP="00BD07D3">
      <w:pPr>
        <w:spacing w:after="0" w:line="240" w:lineRule="auto"/>
      </w:pPr>
      <w:r>
        <w:separator/>
      </w:r>
    </w:p>
  </w:endnote>
  <w:endnote w:type="continuationSeparator" w:id="0">
    <w:p w14:paraId="7D0CCC80" w14:textId="77777777" w:rsidR="00697D54" w:rsidRDefault="00697D54" w:rsidP="00BD0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50CE1" w14:textId="56EBCB36" w:rsidR="006F351A" w:rsidRDefault="006F351A">
    <w:pPr>
      <w:pStyle w:val="Piedepgin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20C874F" wp14:editId="05522EC1">
          <wp:simplePos x="0" y="0"/>
          <wp:positionH relativeFrom="page">
            <wp:posOffset>-635</wp:posOffset>
          </wp:positionH>
          <wp:positionV relativeFrom="paragraph">
            <wp:posOffset>-1269432</wp:posOffset>
          </wp:positionV>
          <wp:extent cx="7773035" cy="1897039"/>
          <wp:effectExtent l="0" t="0" r="0" b="825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765" b="9339"/>
                  <a:stretch/>
                </pic:blipFill>
                <pic:spPr bwMode="auto">
                  <a:xfrm>
                    <a:off x="0" y="0"/>
                    <a:ext cx="7773035" cy="1897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29D53DBB" wp14:editId="6C7AA8E8">
          <wp:simplePos x="0" y="0"/>
          <wp:positionH relativeFrom="page">
            <wp:posOffset>0</wp:posOffset>
          </wp:positionH>
          <wp:positionV relativeFrom="paragraph">
            <wp:posOffset>2435225</wp:posOffset>
          </wp:positionV>
          <wp:extent cx="7773035" cy="733869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909"/>
                  <a:stretch/>
                </pic:blipFill>
                <pic:spPr bwMode="auto">
                  <a:xfrm>
                    <a:off x="0" y="0"/>
                    <a:ext cx="7773035" cy="73386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A9578" w14:textId="77777777" w:rsidR="00697D54" w:rsidRDefault="00697D54" w:rsidP="00BD07D3">
      <w:pPr>
        <w:spacing w:after="0" w:line="240" w:lineRule="auto"/>
      </w:pPr>
      <w:r>
        <w:separator/>
      </w:r>
    </w:p>
  </w:footnote>
  <w:footnote w:type="continuationSeparator" w:id="0">
    <w:p w14:paraId="420FDB4F" w14:textId="77777777" w:rsidR="00697D54" w:rsidRDefault="00697D54" w:rsidP="00BD0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BE9B7" w14:textId="38C7F8D2" w:rsidR="00BD07D3" w:rsidRDefault="006F2190" w:rsidP="00DC30EE">
    <w:pPr>
      <w:pStyle w:val="Encabezado"/>
      <w:tabs>
        <w:tab w:val="clear" w:pos="4680"/>
        <w:tab w:val="clear" w:pos="9360"/>
        <w:tab w:val="left" w:pos="5835"/>
      </w:tabs>
    </w:pPr>
    <w:r>
      <w:rPr>
        <w:rFonts w:ascii="Verdana" w:hAnsi="Verdana"/>
        <w:b/>
        <w:bCs/>
        <w:noProof/>
        <w:sz w:val="18"/>
        <w:szCs w:val="18"/>
        <w:lang w:val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AA1530C" wp14:editId="3BA5DA0F">
              <wp:simplePos x="0" y="0"/>
              <wp:positionH relativeFrom="margin">
                <wp:posOffset>0</wp:posOffset>
              </wp:positionH>
              <wp:positionV relativeFrom="paragraph">
                <wp:posOffset>770890</wp:posOffset>
              </wp:positionV>
              <wp:extent cx="5895975" cy="0"/>
              <wp:effectExtent l="0" t="0" r="0" b="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589597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4F14CF" id="Conector recto 6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60.7pt" to="464.25pt,6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" strokecolor="#70ad47" strokeweight="1.5pt">
              <v:stroke joinstyle="miter"/>
              <w10:wrap anchorx="margin"/>
            </v:line>
          </w:pict>
        </mc:Fallback>
      </mc:AlternateContent>
    </w:r>
    <w:r w:rsidR="00DC30EE">
      <w:rPr>
        <w:noProof/>
      </w:rPr>
      <w:drawing>
        <wp:anchor distT="0" distB="0" distL="114300" distR="114300" simplePos="0" relativeHeight="251664384" behindDoc="1" locked="0" layoutInCell="1" allowOverlap="1" wp14:anchorId="4BE95EDB" wp14:editId="57F5DEDD">
          <wp:simplePos x="0" y="0"/>
          <wp:positionH relativeFrom="margin">
            <wp:posOffset>2902956</wp:posOffset>
          </wp:positionH>
          <wp:positionV relativeFrom="paragraph">
            <wp:posOffset>-338455</wp:posOffset>
          </wp:positionV>
          <wp:extent cx="3133725" cy="109479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62" b="68777"/>
                  <a:stretch/>
                </pic:blipFill>
                <pic:spPr bwMode="auto">
                  <a:xfrm>
                    <a:off x="0" y="0"/>
                    <a:ext cx="3133725" cy="10947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351A">
      <w:rPr>
        <w:noProof/>
      </w:rPr>
      <w:drawing>
        <wp:anchor distT="0" distB="0" distL="114300" distR="114300" simplePos="0" relativeHeight="251659264" behindDoc="1" locked="0" layoutInCell="1" allowOverlap="1" wp14:anchorId="0716747C" wp14:editId="4A3C48B0">
          <wp:simplePos x="0" y="0"/>
          <wp:positionH relativeFrom="margin">
            <wp:posOffset>-304800</wp:posOffset>
          </wp:positionH>
          <wp:positionV relativeFrom="paragraph">
            <wp:posOffset>-449580</wp:posOffset>
          </wp:positionV>
          <wp:extent cx="1371600" cy="137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30E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717F3"/>
    <w:multiLevelType w:val="multilevel"/>
    <w:tmpl w:val="DE54C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B64D4"/>
    <w:multiLevelType w:val="multilevel"/>
    <w:tmpl w:val="A998C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35C29"/>
    <w:multiLevelType w:val="multilevel"/>
    <w:tmpl w:val="C66A5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507906"/>
    <w:multiLevelType w:val="multilevel"/>
    <w:tmpl w:val="63E8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4646F5"/>
    <w:multiLevelType w:val="multilevel"/>
    <w:tmpl w:val="BA501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CA6E8B"/>
    <w:multiLevelType w:val="multilevel"/>
    <w:tmpl w:val="2182E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F76C1D"/>
    <w:multiLevelType w:val="multilevel"/>
    <w:tmpl w:val="E1004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F940BF"/>
    <w:multiLevelType w:val="multilevel"/>
    <w:tmpl w:val="66A09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15107C"/>
    <w:multiLevelType w:val="multilevel"/>
    <w:tmpl w:val="0F6E3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924B90"/>
    <w:multiLevelType w:val="multilevel"/>
    <w:tmpl w:val="531CE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3EF3"/>
    <w:multiLevelType w:val="multilevel"/>
    <w:tmpl w:val="4814B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9138C1"/>
    <w:multiLevelType w:val="multilevel"/>
    <w:tmpl w:val="230C0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056E1E"/>
    <w:multiLevelType w:val="multilevel"/>
    <w:tmpl w:val="688AD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E323A"/>
    <w:multiLevelType w:val="multilevel"/>
    <w:tmpl w:val="105CF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C72BC3"/>
    <w:multiLevelType w:val="multilevel"/>
    <w:tmpl w:val="1354E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914847"/>
    <w:multiLevelType w:val="multilevel"/>
    <w:tmpl w:val="1182F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A843CD"/>
    <w:multiLevelType w:val="multilevel"/>
    <w:tmpl w:val="93B88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98770E"/>
    <w:multiLevelType w:val="multilevel"/>
    <w:tmpl w:val="28C8C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4A0F04"/>
    <w:multiLevelType w:val="multilevel"/>
    <w:tmpl w:val="8F88C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1044B9"/>
    <w:multiLevelType w:val="multilevel"/>
    <w:tmpl w:val="4C106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F74D74"/>
    <w:multiLevelType w:val="multilevel"/>
    <w:tmpl w:val="427E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3B6E00"/>
    <w:multiLevelType w:val="multilevel"/>
    <w:tmpl w:val="A914F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115632"/>
    <w:multiLevelType w:val="multilevel"/>
    <w:tmpl w:val="06E04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393AAB"/>
    <w:multiLevelType w:val="multilevel"/>
    <w:tmpl w:val="007C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C74D57"/>
    <w:multiLevelType w:val="multilevel"/>
    <w:tmpl w:val="9F4CC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BE6D8A"/>
    <w:multiLevelType w:val="multilevel"/>
    <w:tmpl w:val="295C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B06139"/>
    <w:multiLevelType w:val="multilevel"/>
    <w:tmpl w:val="031A4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2"/>
  </w:num>
  <w:num w:numId="3">
    <w:abstractNumId w:val="10"/>
  </w:num>
  <w:num w:numId="4">
    <w:abstractNumId w:val="3"/>
  </w:num>
  <w:num w:numId="5">
    <w:abstractNumId w:val="0"/>
  </w:num>
  <w:num w:numId="6">
    <w:abstractNumId w:val="19"/>
  </w:num>
  <w:num w:numId="7">
    <w:abstractNumId w:val="1"/>
  </w:num>
  <w:num w:numId="8">
    <w:abstractNumId w:val="21"/>
  </w:num>
  <w:num w:numId="9">
    <w:abstractNumId w:val="6"/>
  </w:num>
  <w:num w:numId="10">
    <w:abstractNumId w:val="16"/>
  </w:num>
  <w:num w:numId="11">
    <w:abstractNumId w:val="26"/>
  </w:num>
  <w:num w:numId="12">
    <w:abstractNumId w:val="8"/>
  </w:num>
  <w:num w:numId="13">
    <w:abstractNumId w:val="14"/>
  </w:num>
  <w:num w:numId="14">
    <w:abstractNumId w:val="18"/>
  </w:num>
  <w:num w:numId="15">
    <w:abstractNumId w:val="7"/>
  </w:num>
  <w:num w:numId="16">
    <w:abstractNumId w:val="20"/>
  </w:num>
  <w:num w:numId="17">
    <w:abstractNumId w:val="22"/>
  </w:num>
  <w:num w:numId="18">
    <w:abstractNumId w:val="17"/>
  </w:num>
  <w:num w:numId="19">
    <w:abstractNumId w:val="9"/>
  </w:num>
  <w:num w:numId="20">
    <w:abstractNumId w:val="24"/>
  </w:num>
  <w:num w:numId="21">
    <w:abstractNumId w:val="4"/>
  </w:num>
  <w:num w:numId="22">
    <w:abstractNumId w:val="11"/>
  </w:num>
  <w:num w:numId="23">
    <w:abstractNumId w:val="13"/>
  </w:num>
  <w:num w:numId="24">
    <w:abstractNumId w:val="12"/>
  </w:num>
  <w:num w:numId="25">
    <w:abstractNumId w:val="5"/>
  </w:num>
  <w:num w:numId="26">
    <w:abstractNumId w:val="23"/>
  </w:num>
  <w:num w:numId="27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D3"/>
    <w:rsid w:val="00012787"/>
    <w:rsid w:val="00022C36"/>
    <w:rsid w:val="00027669"/>
    <w:rsid w:val="00044923"/>
    <w:rsid w:val="000B2680"/>
    <w:rsid w:val="000E50AF"/>
    <w:rsid w:val="000F586B"/>
    <w:rsid w:val="00101304"/>
    <w:rsid w:val="00161F64"/>
    <w:rsid w:val="001658ED"/>
    <w:rsid w:val="00167E8B"/>
    <w:rsid w:val="00170021"/>
    <w:rsid w:val="0017120C"/>
    <w:rsid w:val="00175187"/>
    <w:rsid w:val="00176D70"/>
    <w:rsid w:val="001A782D"/>
    <w:rsid w:val="001E19F0"/>
    <w:rsid w:val="001E49B3"/>
    <w:rsid w:val="001F3499"/>
    <w:rsid w:val="00207675"/>
    <w:rsid w:val="002164F6"/>
    <w:rsid w:val="0022753E"/>
    <w:rsid w:val="0026205A"/>
    <w:rsid w:val="002732D6"/>
    <w:rsid w:val="002C701E"/>
    <w:rsid w:val="0032792B"/>
    <w:rsid w:val="00336BA4"/>
    <w:rsid w:val="00340C50"/>
    <w:rsid w:val="00345878"/>
    <w:rsid w:val="00364875"/>
    <w:rsid w:val="00367CA3"/>
    <w:rsid w:val="00385A71"/>
    <w:rsid w:val="0039043B"/>
    <w:rsid w:val="00395645"/>
    <w:rsid w:val="00415FBA"/>
    <w:rsid w:val="0043305F"/>
    <w:rsid w:val="00445225"/>
    <w:rsid w:val="004524AE"/>
    <w:rsid w:val="00452856"/>
    <w:rsid w:val="00457D17"/>
    <w:rsid w:val="0047522A"/>
    <w:rsid w:val="00477677"/>
    <w:rsid w:val="0049359B"/>
    <w:rsid w:val="004A40F2"/>
    <w:rsid w:val="004C7D90"/>
    <w:rsid w:val="004D1CF2"/>
    <w:rsid w:val="00531235"/>
    <w:rsid w:val="005314A9"/>
    <w:rsid w:val="00532972"/>
    <w:rsid w:val="0055407B"/>
    <w:rsid w:val="00582CAF"/>
    <w:rsid w:val="00590BA8"/>
    <w:rsid w:val="005A08C2"/>
    <w:rsid w:val="005D2028"/>
    <w:rsid w:val="005F5D8E"/>
    <w:rsid w:val="00611915"/>
    <w:rsid w:val="006410E0"/>
    <w:rsid w:val="00697D54"/>
    <w:rsid w:val="006D6012"/>
    <w:rsid w:val="006F2190"/>
    <w:rsid w:val="006F351A"/>
    <w:rsid w:val="007011DF"/>
    <w:rsid w:val="00714140"/>
    <w:rsid w:val="00714E2E"/>
    <w:rsid w:val="00750062"/>
    <w:rsid w:val="00764538"/>
    <w:rsid w:val="007761B6"/>
    <w:rsid w:val="00796298"/>
    <w:rsid w:val="007A5080"/>
    <w:rsid w:val="007A66B1"/>
    <w:rsid w:val="007B3C73"/>
    <w:rsid w:val="007C1EC1"/>
    <w:rsid w:val="007C2F9C"/>
    <w:rsid w:val="007E6A2A"/>
    <w:rsid w:val="00814E5A"/>
    <w:rsid w:val="008210B4"/>
    <w:rsid w:val="00840EA7"/>
    <w:rsid w:val="00900AC4"/>
    <w:rsid w:val="00912D27"/>
    <w:rsid w:val="00965701"/>
    <w:rsid w:val="00995A40"/>
    <w:rsid w:val="00A31148"/>
    <w:rsid w:val="00A85921"/>
    <w:rsid w:val="00AC6972"/>
    <w:rsid w:val="00AD6573"/>
    <w:rsid w:val="00AE306A"/>
    <w:rsid w:val="00AE5271"/>
    <w:rsid w:val="00BA7CA4"/>
    <w:rsid w:val="00BC0C58"/>
    <w:rsid w:val="00BD07D3"/>
    <w:rsid w:val="00BF1B66"/>
    <w:rsid w:val="00C02D74"/>
    <w:rsid w:val="00C0752D"/>
    <w:rsid w:val="00C117EC"/>
    <w:rsid w:val="00C5620C"/>
    <w:rsid w:val="00D24EB4"/>
    <w:rsid w:val="00D36DC7"/>
    <w:rsid w:val="00D468A9"/>
    <w:rsid w:val="00D95171"/>
    <w:rsid w:val="00DB3AC0"/>
    <w:rsid w:val="00DC30EE"/>
    <w:rsid w:val="00DD2ACA"/>
    <w:rsid w:val="00E20776"/>
    <w:rsid w:val="00E42F79"/>
    <w:rsid w:val="00E4581C"/>
    <w:rsid w:val="00E47E0B"/>
    <w:rsid w:val="00E70821"/>
    <w:rsid w:val="00EA73E4"/>
    <w:rsid w:val="00EF011F"/>
    <w:rsid w:val="00F00A99"/>
    <w:rsid w:val="00F20C3B"/>
    <w:rsid w:val="00F27979"/>
    <w:rsid w:val="00F4319C"/>
    <w:rsid w:val="00F4781C"/>
    <w:rsid w:val="00F7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D7C050"/>
  <w15:chartTrackingRefBased/>
  <w15:docId w15:val="{842C7009-872A-44B0-AB8A-C1FDCB9B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paragraph" w:styleId="Ttulo1">
    <w:name w:val="heading 1"/>
    <w:basedOn w:val="Normal"/>
    <w:link w:val="Ttulo1Car"/>
    <w:uiPriority w:val="9"/>
    <w:qFormat/>
    <w:rsid w:val="001658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Ttulo2">
    <w:name w:val="heading 2"/>
    <w:basedOn w:val="Normal"/>
    <w:link w:val="Ttulo2Car"/>
    <w:uiPriority w:val="9"/>
    <w:qFormat/>
    <w:rsid w:val="001658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Ttulo3">
    <w:name w:val="heading 3"/>
    <w:basedOn w:val="Normal"/>
    <w:link w:val="Ttulo3Car"/>
    <w:uiPriority w:val="9"/>
    <w:qFormat/>
    <w:rsid w:val="001658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52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0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07D3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BD0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07D3"/>
    <w:rPr>
      <w:lang w:val="es-PE"/>
    </w:rPr>
  </w:style>
  <w:style w:type="character" w:customStyle="1" w:styleId="Ttulo1Car">
    <w:name w:val="Título 1 Car"/>
    <w:basedOn w:val="Fuentedeprrafopredeter"/>
    <w:link w:val="Ttulo1"/>
    <w:uiPriority w:val="9"/>
    <w:rsid w:val="001658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1658E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1658E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Normal"/>
    <w:rsid w:val="00165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165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Textoennegrita">
    <w:name w:val="Strong"/>
    <w:basedOn w:val="Fuentedeprrafopredeter"/>
    <w:uiPriority w:val="22"/>
    <w:qFormat/>
    <w:rsid w:val="001658ED"/>
    <w:rPr>
      <w:b/>
      <w:bCs/>
    </w:rPr>
  </w:style>
  <w:style w:type="character" w:customStyle="1" w:styleId="hoverentity-accent">
    <w:name w:val="hover:entity-accent"/>
    <w:basedOn w:val="Fuentedeprrafopredeter"/>
    <w:rsid w:val="001658ED"/>
  </w:style>
  <w:style w:type="character" w:customStyle="1" w:styleId="whitespace-normal">
    <w:name w:val="whitespace-normal"/>
    <w:basedOn w:val="Fuentedeprrafopredeter"/>
    <w:rsid w:val="001658ED"/>
  </w:style>
  <w:style w:type="character" w:customStyle="1" w:styleId="Ttulo4Car">
    <w:name w:val="Título 4 Car"/>
    <w:basedOn w:val="Fuentedeprrafopredeter"/>
    <w:link w:val="Ttulo4"/>
    <w:uiPriority w:val="9"/>
    <w:semiHidden/>
    <w:rsid w:val="00445225"/>
    <w:rPr>
      <w:rFonts w:asciiTheme="majorHAnsi" w:eastAsiaTheme="majorEastAsia" w:hAnsiTheme="majorHAnsi" w:cstheme="majorBidi"/>
      <w:i/>
      <w:iCs/>
      <w:color w:val="2F5496" w:themeColor="accent1" w:themeShade="BF"/>
      <w:lang w:val="es-PE"/>
    </w:rPr>
  </w:style>
  <w:style w:type="paragraph" w:customStyle="1" w:styleId="isselectedend">
    <w:name w:val="isselectedend"/>
    <w:basedOn w:val="Normal"/>
    <w:rsid w:val="00554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9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2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7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5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6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6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48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3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7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4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59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6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6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61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4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2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3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29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6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0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7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6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5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16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6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9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86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4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1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1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2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8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7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9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5EDFA-1928-41E8-8443-11087CA1E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17</Pages>
  <Words>3231</Words>
  <Characters>18417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flavio24xd@gmail.com</dc:creator>
  <cp:keywords/>
  <dc:description/>
  <cp:lastModifiedBy>flavio24xd@gmail.com</cp:lastModifiedBy>
  <cp:revision>33</cp:revision>
  <dcterms:created xsi:type="dcterms:W3CDTF">2026-06-14T04:45:00Z</dcterms:created>
  <dcterms:modified xsi:type="dcterms:W3CDTF">2026-08-30T19:09:00Z</dcterms:modified>
</cp:coreProperties>
</file>